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658E" w:rsidRPr="006160CD" w:rsidRDefault="00B32485" w:rsidP="00E42A74">
      <w:pPr>
        <w:pStyle w:val="Titre1"/>
        <w:pBdr>
          <w:top w:val="single" w:sz="24" w:space="0" w:color="E9302B"/>
          <w:left w:val="single" w:sz="24" w:space="0" w:color="E9302B"/>
          <w:bottom w:val="single" w:sz="24" w:space="0" w:color="E9302B"/>
          <w:right w:val="single" w:sz="24" w:space="0" w:color="E9302B"/>
        </w:pBdr>
        <w:shd w:val="clear" w:color="auto" w:fill="E53D3D"/>
        <w:rPr>
          <w:rFonts w:ascii="Garamond" w:hAnsi="Garamond"/>
        </w:rPr>
      </w:pPr>
      <w:bookmarkStart w:id="0" w:name="_Toc512606837"/>
      <w:r w:rsidRPr="006160CD">
        <w:rPr>
          <w:rFonts w:ascii="Garamond" w:hAnsi="Garamond"/>
          <w:caps w:val="0"/>
        </w:rPr>
        <w:t>P</w:t>
      </w:r>
      <w:r w:rsidR="00E42A74">
        <w:rPr>
          <w:rFonts w:ascii="Garamond" w:hAnsi="Garamond"/>
          <w:caps w:val="0"/>
        </w:rPr>
        <w:t xml:space="preserve">résentation résumée de </w:t>
      </w:r>
      <w:proofErr w:type="spellStart"/>
      <w:r w:rsidR="00E42A74">
        <w:rPr>
          <w:rFonts w:ascii="Garamond" w:hAnsi="Garamond"/>
          <w:caps w:val="0"/>
        </w:rPr>
        <w:t>PaacX</w:t>
      </w:r>
      <w:proofErr w:type="spellEnd"/>
      <w:r w:rsidR="00E42A74">
        <w:rPr>
          <w:rFonts w:ascii="Garamond" w:hAnsi="Garamond"/>
          <w:caps w:val="0"/>
        </w:rPr>
        <w:t> : P</w:t>
      </w:r>
      <w:r w:rsidRPr="006160CD">
        <w:rPr>
          <w:rFonts w:ascii="Garamond" w:hAnsi="Garamond"/>
          <w:caps w:val="0"/>
        </w:rPr>
        <w:t xml:space="preserve">erceptions, Attitudes </w:t>
      </w:r>
      <w:r w:rsidR="00E42A74">
        <w:rPr>
          <w:rFonts w:ascii="Garamond" w:hAnsi="Garamond"/>
          <w:caps w:val="0"/>
        </w:rPr>
        <w:t>&amp;</w:t>
      </w:r>
      <w:r w:rsidRPr="006160CD">
        <w:rPr>
          <w:rFonts w:ascii="Garamond" w:hAnsi="Garamond"/>
          <w:caps w:val="0"/>
        </w:rPr>
        <w:t xml:space="preserve"> Attentes </w:t>
      </w:r>
      <w:r>
        <w:rPr>
          <w:rFonts w:ascii="Garamond" w:hAnsi="Garamond"/>
          <w:caps w:val="0"/>
        </w:rPr>
        <w:t>v</w:t>
      </w:r>
      <w:r w:rsidRPr="006160CD">
        <w:rPr>
          <w:rFonts w:ascii="Garamond" w:hAnsi="Garamond"/>
          <w:caps w:val="0"/>
        </w:rPr>
        <w:t>is</w:t>
      </w:r>
      <w:r w:rsidR="00E42A74">
        <w:rPr>
          <w:rFonts w:ascii="Garamond" w:hAnsi="Garamond"/>
          <w:caps w:val="0"/>
        </w:rPr>
        <w:t>-</w:t>
      </w:r>
      <w:r>
        <w:rPr>
          <w:rFonts w:ascii="Garamond" w:hAnsi="Garamond"/>
          <w:caps w:val="0"/>
        </w:rPr>
        <w:t>à</w:t>
      </w:r>
      <w:r w:rsidR="00E42A74">
        <w:rPr>
          <w:rFonts w:ascii="Garamond" w:hAnsi="Garamond"/>
          <w:caps w:val="0"/>
        </w:rPr>
        <w:t>-</w:t>
      </w:r>
      <w:r>
        <w:rPr>
          <w:rFonts w:ascii="Garamond" w:hAnsi="Garamond"/>
          <w:caps w:val="0"/>
        </w:rPr>
        <w:t>v</w:t>
      </w:r>
      <w:r w:rsidRPr="006160CD">
        <w:rPr>
          <w:rFonts w:ascii="Garamond" w:hAnsi="Garamond"/>
          <w:caps w:val="0"/>
        </w:rPr>
        <w:t xml:space="preserve">is </w:t>
      </w:r>
      <w:r>
        <w:rPr>
          <w:rFonts w:ascii="Garamond" w:hAnsi="Garamond"/>
          <w:caps w:val="0"/>
        </w:rPr>
        <w:t>d</w:t>
      </w:r>
      <w:r w:rsidRPr="006160CD">
        <w:rPr>
          <w:rFonts w:ascii="Garamond" w:hAnsi="Garamond"/>
          <w:caps w:val="0"/>
        </w:rPr>
        <w:t xml:space="preserve">u </w:t>
      </w:r>
      <w:proofErr w:type="spellStart"/>
      <w:r w:rsidRPr="006160CD">
        <w:rPr>
          <w:rFonts w:ascii="Garamond" w:hAnsi="Garamond"/>
          <w:caps w:val="0"/>
        </w:rPr>
        <w:t>Chemsex</w:t>
      </w:r>
      <w:proofErr w:type="spellEnd"/>
      <w:r w:rsidRPr="006160CD">
        <w:rPr>
          <w:rFonts w:ascii="Garamond" w:hAnsi="Garamond"/>
          <w:caps w:val="0"/>
        </w:rPr>
        <w:t xml:space="preserve"> : </w:t>
      </w:r>
      <w:r w:rsidRPr="00DC51BB">
        <w:rPr>
          <w:rFonts w:ascii="Garamond" w:hAnsi="Garamond"/>
          <w:b w:val="0"/>
          <w:caps w:val="0"/>
        </w:rPr>
        <w:t>point de vue de l'ensemble des acteurs</w:t>
      </w:r>
      <w:bookmarkEnd w:id="0"/>
    </w:p>
    <w:p w:rsidR="0065658E" w:rsidRPr="006160CD" w:rsidRDefault="006160CD" w:rsidP="00E42A74">
      <w:pPr>
        <w:pStyle w:val="Titre3"/>
      </w:pPr>
      <w:bookmarkStart w:id="1" w:name="_Toc512606838"/>
      <w:r>
        <w:t>Contexte</w:t>
      </w:r>
      <w:bookmarkEnd w:id="1"/>
    </w:p>
    <w:p w:rsidR="0065658E" w:rsidRPr="006160CD" w:rsidRDefault="0065658E" w:rsidP="0065658E">
      <w:pPr>
        <w:jc w:val="both"/>
        <w:rPr>
          <w:rFonts w:ascii="Garamond" w:hAnsi="Garamond" w:cs="LiberationSerif"/>
          <w:sz w:val="22"/>
          <w:szCs w:val="22"/>
        </w:rPr>
      </w:pPr>
      <w:r w:rsidRPr="006160CD">
        <w:rPr>
          <w:rFonts w:ascii="Garamond" w:hAnsi="Garamond" w:cs="LiberationSerif"/>
          <w:sz w:val="22"/>
          <w:szCs w:val="22"/>
        </w:rPr>
        <w:t xml:space="preserve">Le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consiste en la consommation de produits psychoactifs en contexte sexuel, le </w:t>
      </w:r>
      <w:proofErr w:type="spellStart"/>
      <w:r w:rsidRPr="006160CD">
        <w:rPr>
          <w:rFonts w:ascii="Garamond" w:hAnsi="Garamond" w:cs="LiberationSerif"/>
          <w:sz w:val="22"/>
          <w:szCs w:val="22"/>
        </w:rPr>
        <w:t>slam</w:t>
      </w:r>
      <w:proofErr w:type="spellEnd"/>
      <w:r w:rsidRPr="006160CD">
        <w:rPr>
          <w:rFonts w:ascii="Garamond" w:hAnsi="Garamond" w:cs="LiberationSerif"/>
          <w:sz w:val="22"/>
          <w:szCs w:val="22"/>
        </w:rPr>
        <w:t xml:space="preserve"> en étant une modalité spécifique qui consiste en une consommation par voie intraveineuse exclusivement. Le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est associé à plus de conduites à risques, sexuelles ou liées à la consommation de produit, potentiellement à l’origine de nouvelles contaminations par le VIH/VHC ou autres IST, mais aussi d’effets délétères sur la santé psychique et somatique. Avec l’arrivée des nouveaux produits de synthèse, dont l’approvisionnement est simplifié du fait de leur faible coût et de leur disponibilité sur internet, ce phénomène s’est amplifié et touche maintenant des hommes ayant des relations sexuelles avec des hommes (HSH) qui n’avaient pas de passé de consommation de drogue, plus jeunes et de plus souvent séronégatifs, incluant tous les milieux socio-culturels. Les données de prévalences varient de 5% à 30% selon les périodes, les populations enquêtées, les zones géographiques et l’indicateur retenu.</w:t>
      </w:r>
    </w:p>
    <w:p w:rsidR="0065658E" w:rsidRPr="006160CD" w:rsidRDefault="0065658E" w:rsidP="00E42A74">
      <w:pPr>
        <w:pStyle w:val="Titre3"/>
      </w:pPr>
      <w:bookmarkStart w:id="2" w:name="_Toc512606839"/>
      <w:r w:rsidRPr="006160CD">
        <w:t>Objectifs</w:t>
      </w:r>
      <w:bookmarkEnd w:id="2"/>
    </w:p>
    <w:p w:rsidR="0065658E" w:rsidRPr="006160CD" w:rsidRDefault="0065658E" w:rsidP="0040400F">
      <w:pPr>
        <w:spacing w:before="0" w:after="120" w:line="240" w:lineRule="auto"/>
        <w:jc w:val="both"/>
        <w:rPr>
          <w:rFonts w:ascii="Garamond" w:hAnsi="Garamond" w:cs="LiberationSerif"/>
          <w:sz w:val="22"/>
          <w:szCs w:val="22"/>
        </w:rPr>
      </w:pPr>
      <w:r w:rsidRPr="006160CD">
        <w:rPr>
          <w:rFonts w:ascii="Garamond" w:hAnsi="Garamond" w:cs="LiberationSerif"/>
          <w:sz w:val="22"/>
          <w:szCs w:val="22"/>
        </w:rPr>
        <w:t xml:space="preserve">Ce projet a deux objectifs principaux. </w:t>
      </w:r>
    </w:p>
    <w:p w:rsidR="0065658E" w:rsidRPr="006160CD" w:rsidRDefault="0065658E" w:rsidP="006160CD">
      <w:pPr>
        <w:spacing w:before="0" w:after="0"/>
        <w:jc w:val="both"/>
        <w:rPr>
          <w:rFonts w:ascii="Garamond" w:hAnsi="Garamond" w:cs="LiberationSerif"/>
          <w:sz w:val="22"/>
          <w:szCs w:val="22"/>
        </w:rPr>
      </w:pPr>
      <w:r w:rsidRPr="0040400F">
        <w:rPr>
          <w:rFonts w:ascii="Garamond" w:hAnsi="Garamond" w:cs="LiberationSerif"/>
          <w:color w:val="D34817" w:themeColor="accent1"/>
          <w:sz w:val="22"/>
          <w:szCs w:val="22"/>
        </w:rPr>
        <w:t>1/</w:t>
      </w:r>
      <w:r w:rsidRPr="006160CD">
        <w:rPr>
          <w:rFonts w:ascii="Garamond" w:hAnsi="Garamond" w:cs="LiberationSerif"/>
          <w:sz w:val="22"/>
          <w:szCs w:val="22"/>
        </w:rPr>
        <w:t xml:space="preserve"> Mieux appréhender les profils de </w:t>
      </w:r>
      <w:proofErr w:type="spellStart"/>
      <w:r w:rsidRPr="006160CD">
        <w:rPr>
          <w:rFonts w:ascii="Garamond" w:hAnsi="Garamond" w:cs="LiberationSerif"/>
          <w:sz w:val="22"/>
          <w:szCs w:val="22"/>
        </w:rPr>
        <w:t>chemsexeurs</w:t>
      </w:r>
      <w:proofErr w:type="spellEnd"/>
      <w:r w:rsidRPr="006160CD">
        <w:rPr>
          <w:rFonts w:ascii="Garamond" w:hAnsi="Garamond" w:cs="LiberationSerif"/>
          <w:sz w:val="22"/>
          <w:szCs w:val="22"/>
        </w:rPr>
        <w:t xml:space="preserve">, y compris auprès des usagers qui ne résident pas dans de grandes agglomérations, avoir une meilleure connaissance des spécificités du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sur le territoire national, de l’hétérogénéité des pratiques et des usagers et de leur rapport singulier à l’usage du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w:t>
      </w:r>
    </w:p>
    <w:p w:rsidR="0065658E" w:rsidRPr="006160CD" w:rsidRDefault="0065658E" w:rsidP="006160CD">
      <w:pPr>
        <w:spacing w:before="0" w:after="0"/>
        <w:jc w:val="both"/>
        <w:rPr>
          <w:rFonts w:ascii="Garamond" w:hAnsi="Garamond" w:cs="LiberationSerif"/>
          <w:sz w:val="22"/>
          <w:szCs w:val="22"/>
        </w:rPr>
      </w:pPr>
      <w:r w:rsidRPr="0040400F">
        <w:rPr>
          <w:rFonts w:ascii="Garamond" w:hAnsi="Garamond" w:cs="LiberationSerif"/>
          <w:color w:val="D34817" w:themeColor="accent1"/>
          <w:sz w:val="22"/>
          <w:szCs w:val="22"/>
        </w:rPr>
        <w:t>2/</w:t>
      </w:r>
      <w:r w:rsidRPr="006160CD">
        <w:rPr>
          <w:rFonts w:ascii="Garamond" w:hAnsi="Garamond" w:cs="LiberationSerif"/>
          <w:sz w:val="22"/>
          <w:szCs w:val="22"/>
        </w:rPr>
        <w:t xml:space="preserve"> Documenter les éventuels besoins.</w:t>
      </w:r>
    </w:p>
    <w:p w:rsidR="0065658E" w:rsidRPr="006160CD" w:rsidRDefault="0065658E" w:rsidP="00E42A74">
      <w:pPr>
        <w:pStyle w:val="Titre3"/>
      </w:pPr>
      <w:bookmarkStart w:id="3" w:name="_Toc512606840"/>
      <w:r w:rsidRPr="006160CD">
        <w:t>Population</w:t>
      </w:r>
      <w:bookmarkEnd w:id="3"/>
    </w:p>
    <w:p w:rsidR="001B798F" w:rsidRPr="006160CD" w:rsidRDefault="0065658E" w:rsidP="0040400F">
      <w:pPr>
        <w:spacing w:before="0" w:after="120" w:line="240" w:lineRule="auto"/>
        <w:jc w:val="both"/>
        <w:rPr>
          <w:rFonts w:ascii="Garamond" w:hAnsi="Garamond" w:cs="LiberationSerif"/>
          <w:sz w:val="22"/>
          <w:szCs w:val="22"/>
        </w:rPr>
      </w:pPr>
      <w:r w:rsidRPr="006160CD">
        <w:rPr>
          <w:rFonts w:ascii="Garamond" w:hAnsi="Garamond" w:cs="LiberationSerif"/>
          <w:sz w:val="22"/>
          <w:szCs w:val="22"/>
        </w:rPr>
        <w:t>La recherche s’adressera</w:t>
      </w:r>
      <w:r w:rsidR="001B798F" w:rsidRPr="006160CD">
        <w:rPr>
          <w:rFonts w:ascii="Garamond" w:hAnsi="Garamond" w:cs="LiberationSerif"/>
          <w:sz w:val="22"/>
          <w:szCs w:val="22"/>
        </w:rPr>
        <w:t> :</w:t>
      </w:r>
    </w:p>
    <w:p w:rsidR="001B798F" w:rsidRPr="006160CD" w:rsidRDefault="0065658E" w:rsidP="00806366">
      <w:pPr>
        <w:pStyle w:val="Paragraphedeliste"/>
        <w:numPr>
          <w:ilvl w:val="0"/>
          <w:numId w:val="5"/>
        </w:numPr>
        <w:ind w:left="284" w:hanging="284"/>
        <w:jc w:val="both"/>
        <w:rPr>
          <w:rFonts w:ascii="Garamond" w:hAnsi="Garamond" w:cs="LiberationSerif"/>
          <w:sz w:val="22"/>
          <w:szCs w:val="22"/>
        </w:rPr>
      </w:pPr>
      <w:proofErr w:type="gramStart"/>
      <w:r w:rsidRPr="006160CD">
        <w:rPr>
          <w:rFonts w:ascii="Garamond" w:hAnsi="Garamond" w:cs="LiberationSerif"/>
          <w:sz w:val="22"/>
          <w:szCs w:val="22"/>
        </w:rPr>
        <w:t>aux</w:t>
      </w:r>
      <w:proofErr w:type="gramEnd"/>
      <w:r w:rsidRPr="006160CD">
        <w:rPr>
          <w:rFonts w:ascii="Garamond" w:hAnsi="Garamond" w:cs="LiberationSerif"/>
          <w:sz w:val="22"/>
          <w:szCs w:val="22"/>
        </w:rPr>
        <w:t xml:space="preserve"> HSH pratiquant ou ayant pratiqué le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âgés de 18 ans et plus, séropositifs et séronégatifs au VIH et au VHC ; </w:t>
      </w:r>
    </w:p>
    <w:p w:rsidR="001B798F" w:rsidRPr="006160CD" w:rsidRDefault="0065658E" w:rsidP="00806366">
      <w:pPr>
        <w:pStyle w:val="Paragraphedeliste"/>
        <w:numPr>
          <w:ilvl w:val="0"/>
          <w:numId w:val="5"/>
        </w:numPr>
        <w:ind w:left="284" w:hanging="284"/>
        <w:jc w:val="both"/>
        <w:rPr>
          <w:rFonts w:ascii="Garamond" w:hAnsi="Garamond" w:cs="LiberationSerif"/>
          <w:sz w:val="22"/>
          <w:szCs w:val="22"/>
        </w:rPr>
      </w:pPr>
      <w:proofErr w:type="gramStart"/>
      <w:r w:rsidRPr="006160CD">
        <w:rPr>
          <w:rFonts w:ascii="Garamond" w:hAnsi="Garamond" w:cs="LiberationSerif"/>
          <w:sz w:val="22"/>
          <w:szCs w:val="22"/>
        </w:rPr>
        <w:t>aux</w:t>
      </w:r>
      <w:proofErr w:type="gramEnd"/>
      <w:r w:rsidRPr="006160CD">
        <w:rPr>
          <w:rFonts w:ascii="Garamond" w:hAnsi="Garamond" w:cs="LiberationSerif"/>
          <w:sz w:val="22"/>
          <w:szCs w:val="22"/>
        </w:rPr>
        <w:t xml:space="preserve"> soignants (médecins, acteurs de terrain) intervenant, ou pas, auprès de </w:t>
      </w:r>
      <w:proofErr w:type="spellStart"/>
      <w:r w:rsidRPr="006160CD">
        <w:rPr>
          <w:rFonts w:ascii="Garamond" w:hAnsi="Garamond" w:cs="LiberationSerif"/>
          <w:sz w:val="22"/>
          <w:szCs w:val="22"/>
        </w:rPr>
        <w:t>chemsexeurs</w:t>
      </w:r>
      <w:proofErr w:type="spellEnd"/>
      <w:r w:rsidR="001B798F" w:rsidRPr="006160CD">
        <w:rPr>
          <w:rFonts w:ascii="Garamond" w:hAnsi="Garamond" w:cs="LiberationSerif"/>
          <w:sz w:val="22"/>
          <w:szCs w:val="22"/>
        </w:rPr>
        <w:t>,</w:t>
      </w:r>
      <w:r w:rsidRPr="006160CD">
        <w:rPr>
          <w:rFonts w:ascii="Garamond" w:hAnsi="Garamond" w:cs="LiberationSerif"/>
          <w:sz w:val="22"/>
          <w:szCs w:val="22"/>
        </w:rPr>
        <w:t xml:space="preserve"> </w:t>
      </w:r>
    </w:p>
    <w:p w:rsidR="0065658E" w:rsidRPr="006160CD" w:rsidRDefault="0065658E" w:rsidP="00806366">
      <w:pPr>
        <w:pStyle w:val="Paragraphedeliste"/>
        <w:numPr>
          <w:ilvl w:val="0"/>
          <w:numId w:val="5"/>
        </w:numPr>
        <w:ind w:left="284" w:hanging="284"/>
        <w:jc w:val="both"/>
        <w:rPr>
          <w:rFonts w:ascii="Garamond" w:hAnsi="Garamond" w:cs="LiberationSerif"/>
          <w:sz w:val="22"/>
          <w:szCs w:val="22"/>
        </w:rPr>
      </w:pPr>
      <w:proofErr w:type="gramStart"/>
      <w:r w:rsidRPr="006160CD">
        <w:rPr>
          <w:rFonts w:ascii="Garamond" w:hAnsi="Garamond" w:cs="LiberationSerif"/>
          <w:sz w:val="22"/>
          <w:szCs w:val="22"/>
        </w:rPr>
        <w:t>aux</w:t>
      </w:r>
      <w:proofErr w:type="gramEnd"/>
      <w:r w:rsidRPr="006160CD">
        <w:rPr>
          <w:rFonts w:ascii="Garamond" w:hAnsi="Garamond" w:cs="LiberationSerif"/>
          <w:sz w:val="22"/>
          <w:szCs w:val="22"/>
        </w:rPr>
        <w:t xml:space="preserve"> proches (famille</w:t>
      </w:r>
      <w:r w:rsidR="001B798F" w:rsidRPr="006160CD">
        <w:rPr>
          <w:rFonts w:ascii="Garamond" w:hAnsi="Garamond" w:cs="LiberationSerif"/>
          <w:sz w:val="22"/>
          <w:szCs w:val="22"/>
        </w:rPr>
        <w:t xml:space="preserve">, </w:t>
      </w:r>
      <w:r w:rsidRPr="006160CD">
        <w:rPr>
          <w:rFonts w:ascii="Garamond" w:hAnsi="Garamond" w:cs="LiberationSerif"/>
          <w:sz w:val="22"/>
          <w:szCs w:val="22"/>
        </w:rPr>
        <w:t>amis</w:t>
      </w:r>
      <w:r w:rsidR="001B798F" w:rsidRPr="006160CD">
        <w:rPr>
          <w:rFonts w:ascii="Garamond" w:hAnsi="Garamond" w:cs="LiberationSerif"/>
          <w:sz w:val="22"/>
          <w:szCs w:val="22"/>
        </w:rPr>
        <w:t xml:space="preserve">, </w:t>
      </w:r>
      <w:proofErr w:type="spellStart"/>
      <w:r w:rsidR="001B798F" w:rsidRPr="006160CD">
        <w:rPr>
          <w:rFonts w:ascii="Garamond" w:hAnsi="Garamond" w:cs="LiberationSerif"/>
          <w:sz w:val="22"/>
          <w:szCs w:val="22"/>
        </w:rPr>
        <w:t>co-locataire</w:t>
      </w:r>
      <w:proofErr w:type="spellEnd"/>
      <w:r w:rsidR="001B798F" w:rsidRPr="006160CD">
        <w:rPr>
          <w:rFonts w:ascii="Garamond" w:hAnsi="Garamond" w:cs="LiberationSerif"/>
          <w:sz w:val="22"/>
          <w:szCs w:val="22"/>
        </w:rPr>
        <w:t>, …</w:t>
      </w:r>
      <w:r w:rsidRPr="006160CD">
        <w:rPr>
          <w:rFonts w:ascii="Garamond" w:hAnsi="Garamond" w:cs="LiberationSerif"/>
          <w:sz w:val="22"/>
          <w:szCs w:val="22"/>
        </w:rPr>
        <w:t>).</w:t>
      </w:r>
    </w:p>
    <w:p w:rsidR="0065658E" w:rsidRPr="006160CD" w:rsidRDefault="0065658E" w:rsidP="00E42A74">
      <w:pPr>
        <w:pStyle w:val="Titre3"/>
      </w:pPr>
      <w:bookmarkStart w:id="4" w:name="_Toc512606841"/>
      <w:r w:rsidRPr="006160CD">
        <w:t>Méthode</w:t>
      </w:r>
      <w:bookmarkEnd w:id="4"/>
    </w:p>
    <w:p w:rsidR="0065658E" w:rsidRDefault="0065658E" w:rsidP="0065658E">
      <w:pPr>
        <w:jc w:val="both"/>
        <w:rPr>
          <w:rFonts w:ascii="Garamond" w:hAnsi="Garamond" w:cs="LiberationSerif"/>
          <w:sz w:val="22"/>
          <w:szCs w:val="22"/>
        </w:rPr>
      </w:pPr>
      <w:r w:rsidRPr="006160CD">
        <w:rPr>
          <w:rFonts w:ascii="Garamond" w:hAnsi="Garamond" w:cs="LiberationSerif"/>
          <w:sz w:val="22"/>
          <w:szCs w:val="22"/>
        </w:rPr>
        <w:t>La recherche se dérouler</w:t>
      </w:r>
      <w:r w:rsidR="006160CD">
        <w:rPr>
          <w:rFonts w:ascii="Garamond" w:hAnsi="Garamond" w:cs="LiberationSerif"/>
          <w:sz w:val="22"/>
          <w:szCs w:val="22"/>
        </w:rPr>
        <w:t>a</w:t>
      </w:r>
      <w:r w:rsidRPr="006160CD">
        <w:rPr>
          <w:rFonts w:ascii="Garamond" w:hAnsi="Garamond" w:cs="LiberationSerif"/>
          <w:sz w:val="22"/>
          <w:szCs w:val="22"/>
        </w:rPr>
        <w:t xml:space="preserve"> à Lyon, Marseille, Nantes, Nîmes, et Paris, et se compose de 2 phases. </w:t>
      </w:r>
      <w:r w:rsidR="00176638" w:rsidRPr="006160CD">
        <w:rPr>
          <w:rFonts w:ascii="Garamond" w:hAnsi="Garamond" w:cs="LiberationSerif"/>
          <w:sz w:val="22"/>
          <w:szCs w:val="22"/>
        </w:rPr>
        <w:t>La 1</w:t>
      </w:r>
      <w:r w:rsidR="00176638" w:rsidRPr="006160CD">
        <w:rPr>
          <w:rFonts w:ascii="Garamond" w:hAnsi="Garamond" w:cs="LiberationSerif"/>
          <w:sz w:val="22"/>
          <w:szCs w:val="22"/>
          <w:vertAlign w:val="superscript"/>
        </w:rPr>
        <w:t>ère</w:t>
      </w:r>
      <w:r w:rsidR="00176638" w:rsidRPr="006160CD">
        <w:rPr>
          <w:rFonts w:ascii="Garamond" w:hAnsi="Garamond" w:cs="LiberationSerif"/>
          <w:sz w:val="22"/>
          <w:szCs w:val="22"/>
        </w:rPr>
        <w:t xml:space="preserve"> </w:t>
      </w:r>
      <w:r w:rsidRPr="006160CD">
        <w:rPr>
          <w:rFonts w:ascii="Garamond" w:hAnsi="Garamond" w:cs="LiberationSerif"/>
          <w:sz w:val="22"/>
          <w:szCs w:val="22"/>
        </w:rPr>
        <w:t xml:space="preserve">permettra de définir des énoncés couvrant le champ de représentation du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Pour cela des focus groupes (FG) seront organisés avec des </w:t>
      </w:r>
      <w:proofErr w:type="spellStart"/>
      <w:r w:rsidRPr="006160CD">
        <w:rPr>
          <w:rFonts w:ascii="Garamond" w:hAnsi="Garamond" w:cs="LiberationSerif"/>
          <w:sz w:val="22"/>
          <w:szCs w:val="22"/>
        </w:rPr>
        <w:t>chemsexeurs</w:t>
      </w:r>
      <w:proofErr w:type="spellEnd"/>
      <w:r w:rsidRPr="006160CD">
        <w:rPr>
          <w:rFonts w:ascii="Garamond" w:hAnsi="Garamond" w:cs="LiberationSerif"/>
          <w:sz w:val="22"/>
          <w:szCs w:val="22"/>
        </w:rPr>
        <w:t xml:space="preserve"> et des entretiens individuels (EI) </w:t>
      </w:r>
      <w:r w:rsidR="00176638" w:rsidRPr="006160CD">
        <w:rPr>
          <w:rFonts w:ascii="Garamond" w:hAnsi="Garamond" w:cs="LiberationSerif"/>
          <w:sz w:val="22"/>
          <w:szCs w:val="22"/>
        </w:rPr>
        <w:t>avec</w:t>
      </w:r>
      <w:r w:rsidRPr="006160CD">
        <w:rPr>
          <w:rFonts w:ascii="Garamond" w:hAnsi="Garamond" w:cs="LiberationSerif"/>
          <w:sz w:val="22"/>
          <w:szCs w:val="22"/>
        </w:rPr>
        <w:t xml:space="preserve"> les soignants</w:t>
      </w:r>
      <w:r w:rsidR="00B32485">
        <w:rPr>
          <w:rFonts w:ascii="Garamond" w:hAnsi="Garamond" w:cs="LiberationSerif"/>
          <w:sz w:val="22"/>
          <w:szCs w:val="22"/>
        </w:rPr>
        <w:t>/acteurs de terrain et les proches</w:t>
      </w:r>
      <w:r w:rsidRPr="006160CD">
        <w:rPr>
          <w:rFonts w:ascii="Garamond" w:hAnsi="Garamond" w:cs="LiberationSerif"/>
          <w:sz w:val="22"/>
          <w:szCs w:val="22"/>
        </w:rPr>
        <w:t xml:space="preserve">. </w:t>
      </w:r>
      <w:r w:rsidR="00176638" w:rsidRPr="006160CD">
        <w:rPr>
          <w:rFonts w:ascii="Garamond" w:hAnsi="Garamond" w:cs="LiberationSerif"/>
          <w:sz w:val="22"/>
          <w:szCs w:val="22"/>
        </w:rPr>
        <w:t>La 2</w:t>
      </w:r>
      <w:r w:rsidR="00176638" w:rsidRPr="006160CD">
        <w:rPr>
          <w:rFonts w:ascii="Garamond" w:hAnsi="Garamond" w:cs="LiberationSerif"/>
          <w:sz w:val="22"/>
          <w:szCs w:val="22"/>
          <w:vertAlign w:val="superscript"/>
        </w:rPr>
        <w:t>ème</w:t>
      </w:r>
      <w:r w:rsidR="00176638" w:rsidRPr="006160CD">
        <w:rPr>
          <w:rFonts w:ascii="Garamond" w:hAnsi="Garamond" w:cs="LiberationSerif"/>
          <w:sz w:val="22"/>
          <w:szCs w:val="22"/>
        </w:rPr>
        <w:t xml:space="preserve"> p</w:t>
      </w:r>
      <w:r w:rsidRPr="006160CD">
        <w:rPr>
          <w:rFonts w:ascii="Garamond" w:hAnsi="Garamond" w:cs="LiberationSerif"/>
          <w:sz w:val="22"/>
          <w:szCs w:val="22"/>
        </w:rPr>
        <w:t>hase permettra de révéler la structure des principaux points de vue de l’ensemble des acteurs. Un questionnaire</w:t>
      </w:r>
      <w:r w:rsidR="00176638" w:rsidRPr="006160CD">
        <w:rPr>
          <w:rFonts w:ascii="Garamond" w:hAnsi="Garamond" w:cs="LiberationSerif"/>
          <w:sz w:val="22"/>
          <w:szCs w:val="22"/>
        </w:rPr>
        <w:t xml:space="preserve"> en ligne</w:t>
      </w:r>
      <w:r w:rsidRPr="006160CD">
        <w:rPr>
          <w:rFonts w:ascii="Garamond" w:hAnsi="Garamond" w:cs="LiberationSerif"/>
          <w:sz w:val="22"/>
          <w:szCs w:val="22"/>
        </w:rPr>
        <w:t>, comprenant un exercice de classement de ces énoncés, sera administré en face à face à partir de lieux diversifiés (CSAPA/CAARUD/CEGIDD, services d’infectiologie, d’hépatologie …) et en ligne sur les sites internet des associations, les réseaux sociaux et les applications de rencontres.</w:t>
      </w:r>
    </w:p>
    <w:p w:rsidR="0065658E" w:rsidRPr="006160CD" w:rsidRDefault="0065658E" w:rsidP="00E42A74">
      <w:pPr>
        <w:pStyle w:val="Titre3"/>
      </w:pPr>
      <w:bookmarkStart w:id="5" w:name="_Toc512606843"/>
      <w:r w:rsidRPr="006160CD">
        <w:t>Résultats attendus</w:t>
      </w:r>
      <w:bookmarkStart w:id="6" w:name="_GoBack"/>
      <w:bookmarkEnd w:id="5"/>
      <w:bookmarkEnd w:id="6"/>
    </w:p>
    <w:p w:rsidR="00CD7DAB" w:rsidRPr="006160CD" w:rsidRDefault="0065658E" w:rsidP="00B32485">
      <w:pPr>
        <w:jc w:val="both"/>
        <w:rPr>
          <w:rFonts w:ascii="Garamond" w:hAnsi="Garamond"/>
        </w:rPr>
      </w:pPr>
      <w:r w:rsidRPr="006160CD">
        <w:rPr>
          <w:rFonts w:ascii="Garamond" w:hAnsi="Garamond" w:cs="LiberationSerif"/>
          <w:sz w:val="22"/>
          <w:szCs w:val="22"/>
        </w:rPr>
        <w:t xml:space="preserve">Les analyses devraient permettre de déterminer la pertinence et la faisabilité d’une étude interventionnelle visant à réduire les risques et les dommages associés à la pratique du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auprès des HSH et d’en définir les modalités. Plus spécifiquement, il s’agira</w:t>
      </w:r>
      <w:r w:rsidR="0040400F">
        <w:rPr>
          <w:rFonts w:ascii="Garamond" w:hAnsi="Garamond" w:cs="LiberationSerif"/>
          <w:sz w:val="22"/>
          <w:szCs w:val="22"/>
        </w:rPr>
        <w:t xml:space="preserve"> de</w:t>
      </w:r>
      <w:r w:rsidRPr="006160CD">
        <w:rPr>
          <w:rFonts w:ascii="Garamond" w:hAnsi="Garamond" w:cs="LiberationSerif"/>
          <w:sz w:val="22"/>
          <w:szCs w:val="22"/>
        </w:rPr>
        <w:t xml:space="preserve"> : </w:t>
      </w:r>
      <w:r w:rsidR="00B32485" w:rsidRPr="0040400F">
        <w:rPr>
          <w:rFonts w:ascii="Garamond" w:hAnsi="Garamond" w:cs="LiberationSerif"/>
          <w:color w:val="D34817" w:themeColor="accent1"/>
          <w:sz w:val="22"/>
          <w:szCs w:val="22"/>
        </w:rPr>
        <w:t>i.</w:t>
      </w:r>
      <w:r w:rsidR="00B32485">
        <w:rPr>
          <w:rFonts w:ascii="Garamond" w:hAnsi="Garamond" w:cs="LiberationSerif"/>
          <w:sz w:val="22"/>
          <w:szCs w:val="22"/>
        </w:rPr>
        <w:t xml:space="preserve"> </w:t>
      </w:r>
      <w:r w:rsidRPr="006160CD">
        <w:rPr>
          <w:rFonts w:ascii="Garamond" w:hAnsi="Garamond" w:cs="LiberationSerif"/>
          <w:sz w:val="22"/>
          <w:szCs w:val="22"/>
        </w:rPr>
        <w:t xml:space="preserve">émettre des recommandations, sur la base des besoins recensés, sur les interventions les plus adéquates; </w:t>
      </w:r>
      <w:r w:rsidR="00B32485" w:rsidRPr="0040400F">
        <w:rPr>
          <w:rFonts w:ascii="Garamond" w:hAnsi="Garamond" w:cs="LiberationSerif"/>
          <w:color w:val="D34817" w:themeColor="accent1"/>
          <w:sz w:val="22"/>
          <w:szCs w:val="22"/>
        </w:rPr>
        <w:t>ii.</w:t>
      </w:r>
      <w:r w:rsidR="00B32485">
        <w:rPr>
          <w:rFonts w:ascii="Garamond" w:hAnsi="Garamond" w:cs="LiberationSerif"/>
          <w:sz w:val="22"/>
          <w:szCs w:val="22"/>
        </w:rPr>
        <w:t xml:space="preserve"> </w:t>
      </w:r>
      <w:proofErr w:type="gramStart"/>
      <w:r w:rsidRPr="006160CD">
        <w:rPr>
          <w:rFonts w:ascii="Garamond" w:hAnsi="Garamond" w:cs="LiberationSerif"/>
          <w:sz w:val="22"/>
          <w:szCs w:val="22"/>
        </w:rPr>
        <w:t>définir</w:t>
      </w:r>
      <w:proofErr w:type="gramEnd"/>
      <w:r w:rsidRPr="006160CD">
        <w:rPr>
          <w:rFonts w:ascii="Garamond" w:hAnsi="Garamond" w:cs="LiberationSerif"/>
          <w:sz w:val="22"/>
          <w:szCs w:val="22"/>
        </w:rPr>
        <w:t xml:space="preserve"> les critères de sélection des usagers à qui devrait s’adresser une recherche interventionnelle et définir si les interventions devront ou non, tenir compte </w:t>
      </w:r>
      <w:r w:rsidR="00B32485">
        <w:rPr>
          <w:rFonts w:ascii="Garamond" w:hAnsi="Garamond" w:cs="LiberationSerif"/>
          <w:sz w:val="22"/>
          <w:szCs w:val="22"/>
        </w:rPr>
        <w:t xml:space="preserve">du statut sérologique </w:t>
      </w:r>
      <w:r w:rsidRPr="006160CD">
        <w:rPr>
          <w:rFonts w:ascii="Garamond" w:hAnsi="Garamond" w:cs="LiberationSerif"/>
          <w:sz w:val="22"/>
          <w:szCs w:val="22"/>
        </w:rPr>
        <w:t>VIH</w:t>
      </w:r>
      <w:r w:rsidR="00B32485">
        <w:rPr>
          <w:rFonts w:ascii="Garamond" w:hAnsi="Garamond" w:cs="LiberationSerif"/>
          <w:sz w:val="22"/>
          <w:szCs w:val="22"/>
        </w:rPr>
        <w:t>/VHC</w:t>
      </w:r>
      <w:r w:rsidRPr="006160CD">
        <w:rPr>
          <w:rFonts w:ascii="Garamond" w:hAnsi="Garamond" w:cs="LiberationSerif"/>
          <w:sz w:val="22"/>
          <w:szCs w:val="22"/>
        </w:rPr>
        <w:t xml:space="preserve">, ou encore du lieu d’habitation ; </w:t>
      </w:r>
      <w:r w:rsidR="00B32485" w:rsidRPr="0040400F">
        <w:rPr>
          <w:rFonts w:ascii="Garamond" w:hAnsi="Garamond" w:cs="LiberationSerif"/>
          <w:color w:val="D34817" w:themeColor="accent1"/>
          <w:sz w:val="22"/>
          <w:szCs w:val="22"/>
        </w:rPr>
        <w:t>iii</w:t>
      </w:r>
      <w:r w:rsidR="00B32485">
        <w:rPr>
          <w:rFonts w:ascii="Garamond" w:hAnsi="Garamond" w:cs="LiberationSerif"/>
          <w:sz w:val="22"/>
          <w:szCs w:val="22"/>
        </w:rPr>
        <w:t xml:space="preserve">. </w:t>
      </w:r>
      <w:proofErr w:type="gramStart"/>
      <w:r w:rsidRPr="006160CD">
        <w:rPr>
          <w:rFonts w:ascii="Garamond" w:hAnsi="Garamond" w:cs="LiberationSerif"/>
          <w:sz w:val="22"/>
          <w:szCs w:val="22"/>
        </w:rPr>
        <w:t>définir</w:t>
      </w:r>
      <w:proofErr w:type="gramEnd"/>
      <w:r w:rsidRPr="006160CD">
        <w:rPr>
          <w:rFonts w:ascii="Garamond" w:hAnsi="Garamond" w:cs="LiberationSerif"/>
          <w:sz w:val="22"/>
          <w:szCs w:val="22"/>
        </w:rPr>
        <w:t xml:space="preserve"> les collaborations scientifiques, cliniques et associatives les plus pertinentes ; </w:t>
      </w:r>
      <w:r w:rsidR="00B32485" w:rsidRPr="0040400F">
        <w:rPr>
          <w:rFonts w:ascii="Garamond" w:hAnsi="Garamond" w:cs="LiberationSerif"/>
          <w:color w:val="D34817" w:themeColor="accent1"/>
          <w:sz w:val="22"/>
          <w:szCs w:val="22"/>
        </w:rPr>
        <w:t>iv.</w:t>
      </w:r>
      <w:r w:rsidR="00B32485">
        <w:rPr>
          <w:rFonts w:ascii="Garamond" w:hAnsi="Garamond" w:cs="LiberationSerif"/>
          <w:sz w:val="22"/>
          <w:szCs w:val="22"/>
        </w:rPr>
        <w:t xml:space="preserve"> </w:t>
      </w:r>
      <w:proofErr w:type="gramStart"/>
      <w:r w:rsidRPr="006160CD">
        <w:rPr>
          <w:rFonts w:ascii="Garamond" w:hAnsi="Garamond" w:cs="LiberationSerif"/>
          <w:sz w:val="22"/>
          <w:szCs w:val="22"/>
        </w:rPr>
        <w:t>sensibiliser</w:t>
      </w:r>
      <w:proofErr w:type="gramEnd"/>
      <w:r w:rsidRPr="006160CD">
        <w:rPr>
          <w:rFonts w:ascii="Garamond" w:hAnsi="Garamond" w:cs="LiberationSerif"/>
          <w:sz w:val="22"/>
          <w:szCs w:val="22"/>
        </w:rPr>
        <w:t xml:space="preserve"> à la question du </w:t>
      </w:r>
      <w:proofErr w:type="spellStart"/>
      <w:r w:rsidRPr="006160CD">
        <w:rPr>
          <w:rFonts w:ascii="Garamond" w:hAnsi="Garamond" w:cs="LiberationSerif"/>
          <w:sz w:val="22"/>
          <w:szCs w:val="22"/>
        </w:rPr>
        <w:t>chemsex</w:t>
      </w:r>
      <w:proofErr w:type="spellEnd"/>
      <w:r w:rsidRPr="006160CD">
        <w:rPr>
          <w:rFonts w:ascii="Garamond" w:hAnsi="Garamond" w:cs="LiberationSerif"/>
          <w:sz w:val="22"/>
          <w:szCs w:val="22"/>
        </w:rPr>
        <w:t xml:space="preserve"> les membres des services contactés à l’occasion du projet de recherche.</w:t>
      </w:r>
    </w:p>
    <w:sectPr w:rsidR="00CD7DAB" w:rsidRPr="006160CD" w:rsidSect="00E42A74">
      <w:headerReference w:type="default" r:id="rId7"/>
      <w:pgSz w:w="11906" w:h="16838"/>
      <w:pgMar w:top="1418" w:right="1080" w:bottom="851" w:left="1080"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72399" w:rsidRDefault="00372399" w:rsidP="0065658E">
      <w:pPr>
        <w:spacing w:before="0" w:after="0" w:line="240" w:lineRule="auto"/>
      </w:pPr>
      <w:r>
        <w:separator/>
      </w:r>
    </w:p>
  </w:endnote>
  <w:endnote w:type="continuationSeparator" w:id="0">
    <w:p w:rsidR="00372399" w:rsidRDefault="00372399" w:rsidP="0065658E">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Gras">
    <w:panose1 w:val="020B0704020202020204"/>
    <w:charset w:val="00"/>
    <w:family w:val="swiss"/>
    <w:pitch w:val="default"/>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LiberationSerif">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72399" w:rsidRDefault="00372399" w:rsidP="0065658E">
      <w:pPr>
        <w:spacing w:before="0" w:after="0" w:line="240" w:lineRule="auto"/>
      </w:pPr>
      <w:r>
        <w:separator/>
      </w:r>
    </w:p>
  </w:footnote>
  <w:footnote w:type="continuationSeparator" w:id="0">
    <w:p w:rsidR="00372399" w:rsidRDefault="00372399" w:rsidP="0065658E">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58E" w:rsidRPr="00DC51BB" w:rsidRDefault="00DC51BB" w:rsidP="00B85E95">
    <w:pPr>
      <w:pStyle w:val="En-tte"/>
      <w:tabs>
        <w:tab w:val="left" w:pos="3119"/>
        <w:tab w:val="left" w:pos="6379"/>
      </w:tabs>
      <w:jc w:val="right"/>
    </w:pPr>
    <w:r>
      <w:rPr>
        <w:noProof/>
        <w:lang w:eastAsia="fr-FR"/>
      </w:rPr>
      <w:drawing>
        <wp:inline distT="0" distB="0" distL="0" distR="0" wp14:anchorId="459C7AC2" wp14:editId="615026E8">
          <wp:extent cx="968375" cy="672184"/>
          <wp:effectExtent l="0" t="0" r="3175" b="0"/>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980030" cy="68027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D5DE7"/>
    <w:multiLevelType w:val="hybridMultilevel"/>
    <w:tmpl w:val="469C65D0"/>
    <w:lvl w:ilvl="0" w:tplc="D8F82BD6">
      <w:start w:val="1"/>
      <w:numFmt w:val="bullet"/>
      <w:lvlText w:val=""/>
      <w:lvlJc w:val="left"/>
      <w:pPr>
        <w:ind w:left="4046" w:hanging="360"/>
      </w:pPr>
      <w:rPr>
        <w:rFonts w:ascii="Wingdings" w:hAnsi="Wingdings" w:hint="default"/>
        <w:color w:val="A28E6A" w:themeColor="accent3"/>
      </w:rPr>
    </w:lvl>
    <w:lvl w:ilvl="1" w:tplc="040C0003" w:tentative="1">
      <w:start w:val="1"/>
      <w:numFmt w:val="bullet"/>
      <w:lvlText w:val="o"/>
      <w:lvlJc w:val="left"/>
      <w:pPr>
        <w:ind w:left="4766" w:hanging="360"/>
      </w:pPr>
      <w:rPr>
        <w:rFonts w:ascii="Courier New" w:hAnsi="Courier New" w:cs="Courier New" w:hint="default"/>
      </w:rPr>
    </w:lvl>
    <w:lvl w:ilvl="2" w:tplc="040C0005" w:tentative="1">
      <w:start w:val="1"/>
      <w:numFmt w:val="bullet"/>
      <w:lvlText w:val=""/>
      <w:lvlJc w:val="left"/>
      <w:pPr>
        <w:ind w:left="5486" w:hanging="360"/>
      </w:pPr>
      <w:rPr>
        <w:rFonts w:ascii="Wingdings" w:hAnsi="Wingdings" w:hint="default"/>
      </w:rPr>
    </w:lvl>
    <w:lvl w:ilvl="3" w:tplc="040C0001" w:tentative="1">
      <w:start w:val="1"/>
      <w:numFmt w:val="bullet"/>
      <w:lvlText w:val=""/>
      <w:lvlJc w:val="left"/>
      <w:pPr>
        <w:ind w:left="6206" w:hanging="360"/>
      </w:pPr>
      <w:rPr>
        <w:rFonts w:ascii="Symbol" w:hAnsi="Symbol" w:hint="default"/>
      </w:rPr>
    </w:lvl>
    <w:lvl w:ilvl="4" w:tplc="040C0003" w:tentative="1">
      <w:start w:val="1"/>
      <w:numFmt w:val="bullet"/>
      <w:lvlText w:val="o"/>
      <w:lvlJc w:val="left"/>
      <w:pPr>
        <w:ind w:left="6926" w:hanging="360"/>
      </w:pPr>
      <w:rPr>
        <w:rFonts w:ascii="Courier New" w:hAnsi="Courier New" w:cs="Courier New" w:hint="default"/>
      </w:rPr>
    </w:lvl>
    <w:lvl w:ilvl="5" w:tplc="040C0005" w:tentative="1">
      <w:start w:val="1"/>
      <w:numFmt w:val="bullet"/>
      <w:lvlText w:val=""/>
      <w:lvlJc w:val="left"/>
      <w:pPr>
        <w:ind w:left="7646" w:hanging="360"/>
      </w:pPr>
      <w:rPr>
        <w:rFonts w:ascii="Wingdings" w:hAnsi="Wingdings" w:hint="default"/>
      </w:rPr>
    </w:lvl>
    <w:lvl w:ilvl="6" w:tplc="040C0001" w:tentative="1">
      <w:start w:val="1"/>
      <w:numFmt w:val="bullet"/>
      <w:lvlText w:val=""/>
      <w:lvlJc w:val="left"/>
      <w:pPr>
        <w:ind w:left="8366" w:hanging="360"/>
      </w:pPr>
      <w:rPr>
        <w:rFonts w:ascii="Symbol" w:hAnsi="Symbol" w:hint="default"/>
      </w:rPr>
    </w:lvl>
    <w:lvl w:ilvl="7" w:tplc="040C0003" w:tentative="1">
      <w:start w:val="1"/>
      <w:numFmt w:val="bullet"/>
      <w:lvlText w:val="o"/>
      <w:lvlJc w:val="left"/>
      <w:pPr>
        <w:ind w:left="9086" w:hanging="360"/>
      </w:pPr>
      <w:rPr>
        <w:rFonts w:ascii="Courier New" w:hAnsi="Courier New" w:cs="Courier New" w:hint="default"/>
      </w:rPr>
    </w:lvl>
    <w:lvl w:ilvl="8" w:tplc="040C0005" w:tentative="1">
      <w:start w:val="1"/>
      <w:numFmt w:val="bullet"/>
      <w:lvlText w:val=""/>
      <w:lvlJc w:val="left"/>
      <w:pPr>
        <w:ind w:left="9806" w:hanging="360"/>
      </w:pPr>
      <w:rPr>
        <w:rFonts w:ascii="Wingdings" w:hAnsi="Wingdings" w:hint="default"/>
      </w:rPr>
    </w:lvl>
  </w:abstractNum>
  <w:abstractNum w:abstractNumId="1" w15:restartNumberingAfterBreak="0">
    <w:nsid w:val="1A142DE8"/>
    <w:multiLevelType w:val="hybridMultilevel"/>
    <w:tmpl w:val="9E7A1DD8"/>
    <w:lvl w:ilvl="0" w:tplc="89B8DBBC">
      <w:start w:val="1"/>
      <w:numFmt w:val="bullet"/>
      <w:lvlText w:val=""/>
      <w:lvlJc w:val="left"/>
      <w:pPr>
        <w:ind w:left="4046" w:hanging="360"/>
      </w:pPr>
      <w:rPr>
        <w:rFonts w:ascii="Wingdings" w:hAnsi="Wingdings" w:hint="default"/>
        <w:color w:val="9B2D1F" w:themeColor="accent2"/>
      </w:rPr>
    </w:lvl>
    <w:lvl w:ilvl="1" w:tplc="040C0003" w:tentative="1">
      <w:start w:val="1"/>
      <w:numFmt w:val="bullet"/>
      <w:lvlText w:val="o"/>
      <w:lvlJc w:val="left"/>
      <w:pPr>
        <w:ind w:left="4766" w:hanging="360"/>
      </w:pPr>
      <w:rPr>
        <w:rFonts w:ascii="Courier New" w:hAnsi="Courier New" w:cs="Courier New" w:hint="default"/>
      </w:rPr>
    </w:lvl>
    <w:lvl w:ilvl="2" w:tplc="040C0005" w:tentative="1">
      <w:start w:val="1"/>
      <w:numFmt w:val="bullet"/>
      <w:lvlText w:val=""/>
      <w:lvlJc w:val="left"/>
      <w:pPr>
        <w:ind w:left="5486" w:hanging="360"/>
      </w:pPr>
      <w:rPr>
        <w:rFonts w:ascii="Wingdings" w:hAnsi="Wingdings" w:hint="default"/>
      </w:rPr>
    </w:lvl>
    <w:lvl w:ilvl="3" w:tplc="040C0001" w:tentative="1">
      <w:start w:val="1"/>
      <w:numFmt w:val="bullet"/>
      <w:lvlText w:val=""/>
      <w:lvlJc w:val="left"/>
      <w:pPr>
        <w:ind w:left="6206" w:hanging="360"/>
      </w:pPr>
      <w:rPr>
        <w:rFonts w:ascii="Symbol" w:hAnsi="Symbol" w:hint="default"/>
      </w:rPr>
    </w:lvl>
    <w:lvl w:ilvl="4" w:tplc="040C0003" w:tentative="1">
      <w:start w:val="1"/>
      <w:numFmt w:val="bullet"/>
      <w:lvlText w:val="o"/>
      <w:lvlJc w:val="left"/>
      <w:pPr>
        <w:ind w:left="6926" w:hanging="360"/>
      </w:pPr>
      <w:rPr>
        <w:rFonts w:ascii="Courier New" w:hAnsi="Courier New" w:cs="Courier New" w:hint="default"/>
      </w:rPr>
    </w:lvl>
    <w:lvl w:ilvl="5" w:tplc="040C0005" w:tentative="1">
      <w:start w:val="1"/>
      <w:numFmt w:val="bullet"/>
      <w:lvlText w:val=""/>
      <w:lvlJc w:val="left"/>
      <w:pPr>
        <w:ind w:left="7646" w:hanging="360"/>
      </w:pPr>
      <w:rPr>
        <w:rFonts w:ascii="Wingdings" w:hAnsi="Wingdings" w:hint="default"/>
      </w:rPr>
    </w:lvl>
    <w:lvl w:ilvl="6" w:tplc="040C0001" w:tentative="1">
      <w:start w:val="1"/>
      <w:numFmt w:val="bullet"/>
      <w:lvlText w:val=""/>
      <w:lvlJc w:val="left"/>
      <w:pPr>
        <w:ind w:left="8366" w:hanging="360"/>
      </w:pPr>
      <w:rPr>
        <w:rFonts w:ascii="Symbol" w:hAnsi="Symbol" w:hint="default"/>
      </w:rPr>
    </w:lvl>
    <w:lvl w:ilvl="7" w:tplc="040C0003" w:tentative="1">
      <w:start w:val="1"/>
      <w:numFmt w:val="bullet"/>
      <w:lvlText w:val="o"/>
      <w:lvlJc w:val="left"/>
      <w:pPr>
        <w:ind w:left="9086" w:hanging="360"/>
      </w:pPr>
      <w:rPr>
        <w:rFonts w:ascii="Courier New" w:hAnsi="Courier New" w:cs="Courier New" w:hint="default"/>
      </w:rPr>
    </w:lvl>
    <w:lvl w:ilvl="8" w:tplc="040C0005" w:tentative="1">
      <w:start w:val="1"/>
      <w:numFmt w:val="bullet"/>
      <w:lvlText w:val=""/>
      <w:lvlJc w:val="left"/>
      <w:pPr>
        <w:ind w:left="9806" w:hanging="360"/>
      </w:pPr>
      <w:rPr>
        <w:rFonts w:ascii="Wingdings" w:hAnsi="Wingdings" w:hint="default"/>
      </w:rPr>
    </w:lvl>
  </w:abstractNum>
  <w:abstractNum w:abstractNumId="2" w15:restartNumberingAfterBreak="0">
    <w:nsid w:val="293C2F58"/>
    <w:multiLevelType w:val="multilevel"/>
    <w:tmpl w:val="F5E4C62A"/>
    <w:lvl w:ilvl="0">
      <w:start w:val="1"/>
      <w:numFmt w:val="decimal"/>
      <w:lvlText w:val="%1."/>
      <w:lvlJc w:val="left"/>
      <w:pPr>
        <w:tabs>
          <w:tab w:val="num" w:pos="432"/>
        </w:tabs>
        <w:ind w:left="432" w:hanging="432"/>
      </w:pPr>
      <w:rPr>
        <w:rFonts w:ascii="Arial Gras" w:hAnsi="Arial Gras" w:hint="default"/>
        <w:b/>
        <w:i w:val="0"/>
        <w:caps/>
        <w:sz w:val="28"/>
        <w:szCs w:val="28"/>
      </w:rPr>
    </w:lvl>
    <w:lvl w:ilvl="1">
      <w:start w:val="1"/>
      <w:numFmt w:val="decimal"/>
      <w:suff w:val="space"/>
      <w:lvlText w:val="%1.%2."/>
      <w:lvlJc w:val="left"/>
      <w:pPr>
        <w:ind w:left="4686" w:hanging="576"/>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space"/>
      <w:lvlText w:val="%1.%2.%3."/>
      <w:lvlJc w:val="left"/>
      <w:pPr>
        <w:ind w:left="720" w:hanging="720"/>
      </w:pPr>
      <w:rPr>
        <w:rFonts w:hint="default"/>
        <w:sz w:val="20"/>
        <w:szCs w:val="20"/>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2C462C02"/>
    <w:multiLevelType w:val="hybridMultilevel"/>
    <w:tmpl w:val="00982104"/>
    <w:lvl w:ilvl="0" w:tplc="92B8475C">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4B83263A"/>
    <w:multiLevelType w:val="hybridMultilevel"/>
    <w:tmpl w:val="8C5ABB46"/>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0"/>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658E"/>
    <w:rsid w:val="00000634"/>
    <w:rsid w:val="000302FA"/>
    <w:rsid w:val="00176638"/>
    <w:rsid w:val="001B798F"/>
    <w:rsid w:val="001F62C0"/>
    <w:rsid w:val="003367A5"/>
    <w:rsid w:val="00372399"/>
    <w:rsid w:val="0040400F"/>
    <w:rsid w:val="0052171F"/>
    <w:rsid w:val="006160CD"/>
    <w:rsid w:val="0065658E"/>
    <w:rsid w:val="00806366"/>
    <w:rsid w:val="00A816C6"/>
    <w:rsid w:val="00B32485"/>
    <w:rsid w:val="00B85E95"/>
    <w:rsid w:val="00CD7DAB"/>
    <w:rsid w:val="00DC51BB"/>
    <w:rsid w:val="00E42A7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2A96FED"/>
  <w15:chartTrackingRefBased/>
  <w15:docId w15:val="{DC6BE71E-5B1A-4A69-B13A-5442A7B47D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en-US" w:bidi="ar-SA"/>
      </w:rPr>
    </w:rPrDefault>
    <w:pPrDefault>
      <w:pPr>
        <w:spacing w:before="200"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51BB"/>
    <w:rPr>
      <w:sz w:val="20"/>
      <w:szCs w:val="20"/>
    </w:rPr>
  </w:style>
  <w:style w:type="paragraph" w:styleId="Titre1">
    <w:name w:val="heading 1"/>
    <w:basedOn w:val="Normal"/>
    <w:next w:val="Normal"/>
    <w:link w:val="Titre1Car"/>
    <w:uiPriority w:val="9"/>
    <w:qFormat/>
    <w:rsid w:val="00DC51BB"/>
    <w:pPr>
      <w:pBdr>
        <w:top w:val="single" w:sz="24" w:space="0" w:color="D34817" w:themeColor="accent1"/>
        <w:left w:val="single" w:sz="24" w:space="0" w:color="D34817" w:themeColor="accent1"/>
        <w:bottom w:val="single" w:sz="24" w:space="0" w:color="D34817" w:themeColor="accent1"/>
        <w:right w:val="single" w:sz="24" w:space="0" w:color="D34817" w:themeColor="accent1"/>
      </w:pBdr>
      <w:shd w:val="clear" w:color="auto" w:fill="D34817" w:themeFill="accent1"/>
      <w:spacing w:after="0"/>
      <w:outlineLvl w:val="0"/>
    </w:pPr>
    <w:rPr>
      <w:b/>
      <w:bCs/>
      <w:caps/>
      <w:color w:val="FFFFFF" w:themeColor="background1"/>
      <w:spacing w:val="15"/>
      <w:sz w:val="22"/>
      <w:szCs w:val="22"/>
    </w:rPr>
  </w:style>
  <w:style w:type="paragraph" w:styleId="Titre2">
    <w:name w:val="heading 2"/>
    <w:basedOn w:val="Normal"/>
    <w:next w:val="Normal"/>
    <w:link w:val="Titre2Car"/>
    <w:uiPriority w:val="9"/>
    <w:unhideWhenUsed/>
    <w:qFormat/>
    <w:rsid w:val="00DC51BB"/>
    <w:pPr>
      <w:pBdr>
        <w:top w:val="single" w:sz="24" w:space="0" w:color="F9D8CD" w:themeColor="accent1" w:themeTint="33"/>
        <w:left w:val="single" w:sz="24" w:space="0" w:color="F9D8CD" w:themeColor="accent1" w:themeTint="33"/>
        <w:bottom w:val="single" w:sz="24" w:space="0" w:color="F9D8CD" w:themeColor="accent1" w:themeTint="33"/>
        <w:right w:val="single" w:sz="24" w:space="0" w:color="F9D8CD" w:themeColor="accent1" w:themeTint="33"/>
      </w:pBdr>
      <w:shd w:val="clear" w:color="auto" w:fill="F9D8CD" w:themeFill="accent1" w:themeFillTint="33"/>
      <w:spacing w:after="0"/>
      <w:outlineLvl w:val="1"/>
    </w:pPr>
    <w:rPr>
      <w:caps/>
      <w:spacing w:val="15"/>
      <w:sz w:val="22"/>
      <w:szCs w:val="22"/>
    </w:rPr>
  </w:style>
  <w:style w:type="paragraph" w:styleId="Titre3">
    <w:name w:val="heading 3"/>
    <w:basedOn w:val="Normal"/>
    <w:next w:val="Normal"/>
    <w:link w:val="Titre3Car"/>
    <w:uiPriority w:val="9"/>
    <w:unhideWhenUsed/>
    <w:qFormat/>
    <w:rsid w:val="00DC51BB"/>
    <w:pPr>
      <w:pBdr>
        <w:top w:val="single" w:sz="6" w:space="2" w:color="D34817" w:themeColor="accent1"/>
        <w:left w:val="single" w:sz="6" w:space="2" w:color="D34817" w:themeColor="accent1"/>
      </w:pBdr>
      <w:spacing w:before="300" w:after="0"/>
      <w:outlineLvl w:val="2"/>
    </w:pPr>
    <w:rPr>
      <w:caps/>
      <w:color w:val="68230B" w:themeColor="accent1" w:themeShade="7F"/>
      <w:spacing w:val="15"/>
      <w:sz w:val="22"/>
      <w:szCs w:val="22"/>
    </w:rPr>
  </w:style>
  <w:style w:type="paragraph" w:styleId="Titre4">
    <w:name w:val="heading 4"/>
    <w:basedOn w:val="Normal"/>
    <w:next w:val="Normal"/>
    <w:link w:val="Titre4Car"/>
    <w:uiPriority w:val="9"/>
    <w:unhideWhenUsed/>
    <w:qFormat/>
    <w:rsid w:val="00DC51BB"/>
    <w:pPr>
      <w:pBdr>
        <w:top w:val="dotted" w:sz="6" w:space="2" w:color="D34817" w:themeColor="accent1"/>
        <w:left w:val="dotted" w:sz="6" w:space="2" w:color="D34817" w:themeColor="accent1"/>
      </w:pBdr>
      <w:spacing w:before="300" w:after="0"/>
      <w:outlineLvl w:val="3"/>
    </w:pPr>
    <w:rPr>
      <w:caps/>
      <w:color w:val="9D3511" w:themeColor="accent1" w:themeShade="BF"/>
      <w:spacing w:val="10"/>
      <w:sz w:val="22"/>
      <w:szCs w:val="22"/>
    </w:rPr>
  </w:style>
  <w:style w:type="paragraph" w:styleId="Titre5">
    <w:name w:val="heading 5"/>
    <w:basedOn w:val="Normal"/>
    <w:next w:val="Normal"/>
    <w:link w:val="Titre5Car"/>
    <w:uiPriority w:val="9"/>
    <w:unhideWhenUsed/>
    <w:qFormat/>
    <w:rsid w:val="00DC51BB"/>
    <w:pPr>
      <w:pBdr>
        <w:bottom w:val="single" w:sz="6" w:space="1" w:color="D34817" w:themeColor="accent1"/>
      </w:pBdr>
      <w:spacing w:before="300" w:after="0"/>
      <w:outlineLvl w:val="4"/>
    </w:pPr>
    <w:rPr>
      <w:caps/>
      <w:color w:val="9D3511" w:themeColor="accent1" w:themeShade="BF"/>
      <w:spacing w:val="10"/>
      <w:sz w:val="22"/>
      <w:szCs w:val="22"/>
    </w:rPr>
  </w:style>
  <w:style w:type="paragraph" w:styleId="Titre6">
    <w:name w:val="heading 6"/>
    <w:basedOn w:val="Normal"/>
    <w:next w:val="Normal"/>
    <w:link w:val="Titre6Car"/>
    <w:uiPriority w:val="9"/>
    <w:unhideWhenUsed/>
    <w:qFormat/>
    <w:rsid w:val="00DC51BB"/>
    <w:pPr>
      <w:pBdr>
        <w:bottom w:val="dotted" w:sz="6" w:space="1" w:color="D34817" w:themeColor="accent1"/>
      </w:pBdr>
      <w:spacing w:before="300" w:after="0"/>
      <w:outlineLvl w:val="5"/>
    </w:pPr>
    <w:rPr>
      <w:caps/>
      <w:color w:val="9D3511" w:themeColor="accent1" w:themeShade="BF"/>
      <w:spacing w:val="10"/>
      <w:sz w:val="22"/>
      <w:szCs w:val="22"/>
    </w:rPr>
  </w:style>
  <w:style w:type="paragraph" w:styleId="Titre7">
    <w:name w:val="heading 7"/>
    <w:basedOn w:val="Normal"/>
    <w:next w:val="Normal"/>
    <w:link w:val="Titre7Car"/>
    <w:uiPriority w:val="9"/>
    <w:unhideWhenUsed/>
    <w:qFormat/>
    <w:rsid w:val="00DC51BB"/>
    <w:pPr>
      <w:spacing w:before="300" w:after="0"/>
      <w:outlineLvl w:val="6"/>
    </w:pPr>
    <w:rPr>
      <w:caps/>
      <w:color w:val="9D3511" w:themeColor="accent1" w:themeShade="BF"/>
      <w:spacing w:val="10"/>
      <w:sz w:val="22"/>
      <w:szCs w:val="22"/>
    </w:rPr>
  </w:style>
  <w:style w:type="paragraph" w:styleId="Titre8">
    <w:name w:val="heading 8"/>
    <w:basedOn w:val="Normal"/>
    <w:next w:val="Normal"/>
    <w:link w:val="Titre8Car"/>
    <w:uiPriority w:val="9"/>
    <w:unhideWhenUsed/>
    <w:qFormat/>
    <w:rsid w:val="00DC51BB"/>
    <w:pPr>
      <w:spacing w:before="300" w:after="0"/>
      <w:outlineLvl w:val="7"/>
    </w:pPr>
    <w:rPr>
      <w:caps/>
      <w:spacing w:val="10"/>
      <w:sz w:val="18"/>
      <w:szCs w:val="18"/>
    </w:rPr>
  </w:style>
  <w:style w:type="paragraph" w:styleId="Titre9">
    <w:name w:val="heading 9"/>
    <w:basedOn w:val="Normal"/>
    <w:next w:val="Normal"/>
    <w:link w:val="Titre9Car"/>
    <w:uiPriority w:val="9"/>
    <w:unhideWhenUsed/>
    <w:qFormat/>
    <w:rsid w:val="00DC51BB"/>
    <w:pPr>
      <w:spacing w:before="300" w:after="0"/>
      <w:outlineLvl w:val="8"/>
    </w:pPr>
    <w:rPr>
      <w:i/>
      <w:caps/>
      <w:spacing w:val="10"/>
      <w:sz w:val="18"/>
      <w:szCs w:val="1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5658E"/>
    <w:pPr>
      <w:tabs>
        <w:tab w:val="center" w:pos="4536"/>
        <w:tab w:val="right" w:pos="9072"/>
      </w:tabs>
      <w:spacing w:after="0" w:line="240" w:lineRule="auto"/>
    </w:pPr>
  </w:style>
  <w:style w:type="character" w:customStyle="1" w:styleId="En-tteCar">
    <w:name w:val="En-tête Car"/>
    <w:basedOn w:val="Policepardfaut"/>
    <w:link w:val="En-tte"/>
    <w:uiPriority w:val="99"/>
    <w:rsid w:val="0065658E"/>
  </w:style>
  <w:style w:type="paragraph" w:styleId="Pieddepage">
    <w:name w:val="footer"/>
    <w:basedOn w:val="Normal"/>
    <w:link w:val="PieddepageCar"/>
    <w:uiPriority w:val="99"/>
    <w:unhideWhenUsed/>
    <w:rsid w:val="0065658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5658E"/>
  </w:style>
  <w:style w:type="paragraph" w:styleId="Corpsdetexte">
    <w:name w:val="Body Text"/>
    <w:basedOn w:val="Normal"/>
    <w:link w:val="CorpsdetexteCar"/>
    <w:rsid w:val="0065658E"/>
    <w:pPr>
      <w:jc w:val="center"/>
    </w:pPr>
  </w:style>
  <w:style w:type="character" w:customStyle="1" w:styleId="CorpsdetexteCar">
    <w:name w:val="Corps de texte Car"/>
    <w:basedOn w:val="Policepardfaut"/>
    <w:link w:val="Corpsdetexte"/>
    <w:rsid w:val="0065658E"/>
    <w:rPr>
      <w:rFonts w:ascii="Arial" w:eastAsia="Times New Roman" w:hAnsi="Arial" w:cs="Arial"/>
      <w:sz w:val="20"/>
      <w:szCs w:val="28"/>
      <w:lang w:eastAsia="fr-FR"/>
    </w:rPr>
  </w:style>
  <w:style w:type="character" w:customStyle="1" w:styleId="Titre1Car">
    <w:name w:val="Titre 1 Car"/>
    <w:basedOn w:val="Policepardfaut"/>
    <w:link w:val="Titre1"/>
    <w:uiPriority w:val="9"/>
    <w:rsid w:val="00DC51BB"/>
    <w:rPr>
      <w:b/>
      <w:bCs/>
      <w:caps/>
      <w:color w:val="FFFFFF" w:themeColor="background1"/>
      <w:spacing w:val="15"/>
      <w:shd w:val="clear" w:color="auto" w:fill="D34817" w:themeFill="accent1"/>
    </w:rPr>
  </w:style>
  <w:style w:type="character" w:customStyle="1" w:styleId="Titre2Car">
    <w:name w:val="Titre 2 Car"/>
    <w:basedOn w:val="Policepardfaut"/>
    <w:link w:val="Titre2"/>
    <w:uiPriority w:val="9"/>
    <w:rsid w:val="00DC51BB"/>
    <w:rPr>
      <w:caps/>
      <w:spacing w:val="15"/>
      <w:shd w:val="clear" w:color="auto" w:fill="F9D8CD" w:themeFill="accent1" w:themeFillTint="33"/>
    </w:rPr>
  </w:style>
  <w:style w:type="character" w:customStyle="1" w:styleId="Titre3Car">
    <w:name w:val="Titre 3 Car"/>
    <w:basedOn w:val="Policepardfaut"/>
    <w:link w:val="Titre3"/>
    <w:uiPriority w:val="9"/>
    <w:rsid w:val="00DC51BB"/>
    <w:rPr>
      <w:caps/>
      <w:color w:val="68230B" w:themeColor="accent1" w:themeShade="7F"/>
      <w:spacing w:val="15"/>
    </w:rPr>
  </w:style>
  <w:style w:type="character" w:customStyle="1" w:styleId="Titre4Car">
    <w:name w:val="Titre 4 Car"/>
    <w:basedOn w:val="Policepardfaut"/>
    <w:link w:val="Titre4"/>
    <w:uiPriority w:val="9"/>
    <w:rsid w:val="00DC51BB"/>
    <w:rPr>
      <w:caps/>
      <w:color w:val="9D3511" w:themeColor="accent1" w:themeShade="BF"/>
      <w:spacing w:val="10"/>
    </w:rPr>
  </w:style>
  <w:style w:type="character" w:customStyle="1" w:styleId="Titre5Car">
    <w:name w:val="Titre 5 Car"/>
    <w:basedOn w:val="Policepardfaut"/>
    <w:link w:val="Titre5"/>
    <w:uiPriority w:val="9"/>
    <w:rsid w:val="00DC51BB"/>
    <w:rPr>
      <w:caps/>
      <w:color w:val="9D3511" w:themeColor="accent1" w:themeShade="BF"/>
      <w:spacing w:val="10"/>
    </w:rPr>
  </w:style>
  <w:style w:type="character" w:customStyle="1" w:styleId="Titre6Car">
    <w:name w:val="Titre 6 Car"/>
    <w:basedOn w:val="Policepardfaut"/>
    <w:link w:val="Titre6"/>
    <w:uiPriority w:val="9"/>
    <w:rsid w:val="00DC51BB"/>
    <w:rPr>
      <w:caps/>
      <w:color w:val="9D3511" w:themeColor="accent1" w:themeShade="BF"/>
      <w:spacing w:val="10"/>
    </w:rPr>
  </w:style>
  <w:style w:type="character" w:customStyle="1" w:styleId="Titre7Car">
    <w:name w:val="Titre 7 Car"/>
    <w:basedOn w:val="Policepardfaut"/>
    <w:link w:val="Titre7"/>
    <w:uiPriority w:val="9"/>
    <w:rsid w:val="00DC51BB"/>
    <w:rPr>
      <w:caps/>
      <w:color w:val="9D3511" w:themeColor="accent1" w:themeShade="BF"/>
      <w:spacing w:val="10"/>
    </w:rPr>
  </w:style>
  <w:style w:type="character" w:customStyle="1" w:styleId="Titre8Car">
    <w:name w:val="Titre 8 Car"/>
    <w:basedOn w:val="Policepardfaut"/>
    <w:link w:val="Titre8"/>
    <w:uiPriority w:val="9"/>
    <w:rsid w:val="00DC51BB"/>
    <w:rPr>
      <w:caps/>
      <w:spacing w:val="10"/>
      <w:sz w:val="18"/>
      <w:szCs w:val="18"/>
    </w:rPr>
  </w:style>
  <w:style w:type="character" w:customStyle="1" w:styleId="Titre9Car">
    <w:name w:val="Titre 9 Car"/>
    <w:basedOn w:val="Policepardfaut"/>
    <w:link w:val="Titre9"/>
    <w:uiPriority w:val="9"/>
    <w:rsid w:val="00DC51BB"/>
    <w:rPr>
      <w:i/>
      <w:caps/>
      <w:spacing w:val="10"/>
      <w:sz w:val="18"/>
      <w:szCs w:val="18"/>
    </w:rPr>
  </w:style>
  <w:style w:type="character" w:styleId="Marquedecommentaire">
    <w:name w:val="annotation reference"/>
    <w:basedOn w:val="Policepardfaut"/>
    <w:uiPriority w:val="99"/>
    <w:semiHidden/>
    <w:unhideWhenUsed/>
    <w:rsid w:val="0065658E"/>
    <w:rPr>
      <w:sz w:val="16"/>
      <w:szCs w:val="16"/>
    </w:rPr>
  </w:style>
  <w:style w:type="paragraph" w:styleId="Commentaire">
    <w:name w:val="annotation text"/>
    <w:basedOn w:val="Normal"/>
    <w:link w:val="CommentaireCar"/>
    <w:uiPriority w:val="99"/>
    <w:semiHidden/>
    <w:unhideWhenUsed/>
    <w:rsid w:val="0065658E"/>
  </w:style>
  <w:style w:type="character" w:customStyle="1" w:styleId="CommentaireCar">
    <w:name w:val="Commentaire Car"/>
    <w:basedOn w:val="Policepardfaut"/>
    <w:link w:val="Commentaire"/>
    <w:uiPriority w:val="99"/>
    <w:semiHidden/>
    <w:rsid w:val="0065658E"/>
    <w:rPr>
      <w:rFonts w:ascii="Arial" w:eastAsia="Times New Roman" w:hAnsi="Arial" w:cs="Arial"/>
      <w:sz w:val="20"/>
      <w:szCs w:val="20"/>
      <w:lang w:eastAsia="fr-FR"/>
    </w:rPr>
  </w:style>
  <w:style w:type="paragraph" w:styleId="Objetducommentaire">
    <w:name w:val="annotation subject"/>
    <w:basedOn w:val="Commentaire"/>
    <w:next w:val="Commentaire"/>
    <w:link w:val="ObjetducommentaireCar"/>
    <w:uiPriority w:val="99"/>
    <w:semiHidden/>
    <w:unhideWhenUsed/>
    <w:rsid w:val="0065658E"/>
    <w:rPr>
      <w:b/>
      <w:bCs/>
    </w:rPr>
  </w:style>
  <w:style w:type="character" w:customStyle="1" w:styleId="ObjetducommentaireCar">
    <w:name w:val="Objet du commentaire Car"/>
    <w:basedOn w:val="CommentaireCar"/>
    <w:link w:val="Objetducommentaire"/>
    <w:uiPriority w:val="99"/>
    <w:semiHidden/>
    <w:rsid w:val="0065658E"/>
    <w:rPr>
      <w:rFonts w:ascii="Arial" w:eastAsia="Times New Roman" w:hAnsi="Arial" w:cs="Arial"/>
      <w:b/>
      <w:bCs/>
      <w:sz w:val="20"/>
      <w:szCs w:val="20"/>
      <w:lang w:eastAsia="fr-FR"/>
    </w:rPr>
  </w:style>
  <w:style w:type="paragraph" w:styleId="Textedebulles">
    <w:name w:val="Balloon Text"/>
    <w:basedOn w:val="Normal"/>
    <w:link w:val="TextedebullesCar"/>
    <w:uiPriority w:val="99"/>
    <w:semiHidden/>
    <w:unhideWhenUsed/>
    <w:rsid w:val="0065658E"/>
    <w:rPr>
      <w:rFonts w:ascii="Segoe UI" w:hAnsi="Segoe UI" w:cs="Segoe UI"/>
      <w:sz w:val="18"/>
      <w:szCs w:val="18"/>
    </w:rPr>
  </w:style>
  <w:style w:type="character" w:customStyle="1" w:styleId="TextedebullesCar">
    <w:name w:val="Texte de bulles Car"/>
    <w:basedOn w:val="Policepardfaut"/>
    <w:link w:val="Textedebulles"/>
    <w:uiPriority w:val="99"/>
    <w:semiHidden/>
    <w:rsid w:val="0065658E"/>
    <w:rPr>
      <w:rFonts w:ascii="Segoe UI" w:eastAsia="Times New Roman" w:hAnsi="Segoe UI" w:cs="Segoe UI"/>
      <w:sz w:val="18"/>
      <w:szCs w:val="18"/>
      <w:lang w:eastAsia="fr-FR"/>
    </w:rPr>
  </w:style>
  <w:style w:type="paragraph" w:styleId="Lgende">
    <w:name w:val="caption"/>
    <w:basedOn w:val="Normal"/>
    <w:next w:val="Normal"/>
    <w:uiPriority w:val="35"/>
    <w:semiHidden/>
    <w:unhideWhenUsed/>
    <w:qFormat/>
    <w:rsid w:val="00DC51BB"/>
    <w:rPr>
      <w:b/>
      <w:bCs/>
      <w:color w:val="9D3511" w:themeColor="accent1" w:themeShade="BF"/>
      <w:sz w:val="16"/>
      <w:szCs w:val="16"/>
    </w:rPr>
  </w:style>
  <w:style w:type="paragraph" w:styleId="Titre">
    <w:name w:val="Title"/>
    <w:basedOn w:val="Normal"/>
    <w:next w:val="Normal"/>
    <w:link w:val="TitreCar"/>
    <w:uiPriority w:val="10"/>
    <w:qFormat/>
    <w:rsid w:val="00DC51BB"/>
    <w:pPr>
      <w:spacing w:before="720"/>
    </w:pPr>
    <w:rPr>
      <w:caps/>
      <w:color w:val="D34817" w:themeColor="accent1"/>
      <w:spacing w:val="10"/>
      <w:kern w:val="28"/>
      <w:sz w:val="52"/>
      <w:szCs w:val="52"/>
    </w:rPr>
  </w:style>
  <w:style w:type="character" w:customStyle="1" w:styleId="TitreCar">
    <w:name w:val="Titre Car"/>
    <w:basedOn w:val="Policepardfaut"/>
    <w:link w:val="Titre"/>
    <w:uiPriority w:val="10"/>
    <w:rsid w:val="00DC51BB"/>
    <w:rPr>
      <w:caps/>
      <w:color w:val="D34817" w:themeColor="accent1"/>
      <w:spacing w:val="10"/>
      <w:kern w:val="28"/>
      <w:sz w:val="52"/>
      <w:szCs w:val="52"/>
    </w:rPr>
  </w:style>
  <w:style w:type="paragraph" w:styleId="Sous-titre">
    <w:name w:val="Subtitle"/>
    <w:basedOn w:val="Normal"/>
    <w:next w:val="Normal"/>
    <w:link w:val="Sous-titreCar"/>
    <w:uiPriority w:val="11"/>
    <w:qFormat/>
    <w:rsid w:val="00DC51BB"/>
    <w:pPr>
      <w:spacing w:after="1000" w:line="240" w:lineRule="auto"/>
    </w:pPr>
    <w:rPr>
      <w:caps/>
      <w:color w:val="595959" w:themeColor="text1" w:themeTint="A6"/>
      <w:spacing w:val="10"/>
      <w:sz w:val="24"/>
      <w:szCs w:val="24"/>
    </w:rPr>
  </w:style>
  <w:style w:type="character" w:customStyle="1" w:styleId="Sous-titreCar">
    <w:name w:val="Sous-titre Car"/>
    <w:basedOn w:val="Policepardfaut"/>
    <w:link w:val="Sous-titre"/>
    <w:uiPriority w:val="11"/>
    <w:rsid w:val="00DC51BB"/>
    <w:rPr>
      <w:caps/>
      <w:color w:val="595959" w:themeColor="text1" w:themeTint="A6"/>
      <w:spacing w:val="10"/>
      <w:sz w:val="24"/>
      <w:szCs w:val="24"/>
    </w:rPr>
  </w:style>
  <w:style w:type="character" w:styleId="lev">
    <w:name w:val="Strong"/>
    <w:uiPriority w:val="22"/>
    <w:qFormat/>
    <w:rsid w:val="00DC51BB"/>
    <w:rPr>
      <w:b/>
      <w:bCs/>
    </w:rPr>
  </w:style>
  <w:style w:type="character" w:styleId="Accentuation">
    <w:name w:val="Emphasis"/>
    <w:uiPriority w:val="20"/>
    <w:qFormat/>
    <w:rsid w:val="00DC51BB"/>
    <w:rPr>
      <w:caps/>
      <w:color w:val="68230B" w:themeColor="accent1" w:themeShade="7F"/>
      <w:spacing w:val="5"/>
    </w:rPr>
  </w:style>
  <w:style w:type="paragraph" w:styleId="Sansinterligne">
    <w:name w:val="No Spacing"/>
    <w:basedOn w:val="Normal"/>
    <w:link w:val="SansinterligneCar"/>
    <w:uiPriority w:val="1"/>
    <w:qFormat/>
    <w:rsid w:val="00DC51BB"/>
    <w:pPr>
      <w:spacing w:before="0" w:after="0" w:line="240" w:lineRule="auto"/>
    </w:pPr>
  </w:style>
  <w:style w:type="paragraph" w:styleId="Citation">
    <w:name w:val="Quote"/>
    <w:basedOn w:val="Normal"/>
    <w:next w:val="Normal"/>
    <w:link w:val="CitationCar"/>
    <w:uiPriority w:val="29"/>
    <w:qFormat/>
    <w:rsid w:val="00DC51BB"/>
    <w:rPr>
      <w:i/>
      <w:iCs/>
    </w:rPr>
  </w:style>
  <w:style w:type="character" w:customStyle="1" w:styleId="CitationCar">
    <w:name w:val="Citation Car"/>
    <w:basedOn w:val="Policepardfaut"/>
    <w:link w:val="Citation"/>
    <w:uiPriority w:val="29"/>
    <w:rsid w:val="00DC51BB"/>
    <w:rPr>
      <w:i/>
      <w:iCs/>
      <w:sz w:val="20"/>
      <w:szCs w:val="20"/>
    </w:rPr>
  </w:style>
  <w:style w:type="paragraph" w:styleId="Citationintense">
    <w:name w:val="Intense Quote"/>
    <w:basedOn w:val="Normal"/>
    <w:next w:val="Normal"/>
    <w:link w:val="CitationintenseCar"/>
    <w:uiPriority w:val="30"/>
    <w:qFormat/>
    <w:rsid w:val="00DC51BB"/>
    <w:pPr>
      <w:pBdr>
        <w:top w:val="single" w:sz="4" w:space="10" w:color="D34817" w:themeColor="accent1"/>
        <w:left w:val="single" w:sz="4" w:space="10" w:color="D34817" w:themeColor="accent1"/>
      </w:pBdr>
      <w:spacing w:after="0"/>
      <w:ind w:left="1296" w:right="1152"/>
      <w:jc w:val="both"/>
    </w:pPr>
    <w:rPr>
      <w:i/>
      <w:iCs/>
      <w:color w:val="D34817" w:themeColor="accent1"/>
    </w:rPr>
  </w:style>
  <w:style w:type="character" w:customStyle="1" w:styleId="CitationintenseCar">
    <w:name w:val="Citation intense Car"/>
    <w:basedOn w:val="Policepardfaut"/>
    <w:link w:val="Citationintense"/>
    <w:uiPriority w:val="30"/>
    <w:rsid w:val="00DC51BB"/>
    <w:rPr>
      <w:i/>
      <w:iCs/>
      <w:color w:val="D34817" w:themeColor="accent1"/>
      <w:sz w:val="20"/>
      <w:szCs w:val="20"/>
    </w:rPr>
  </w:style>
  <w:style w:type="character" w:styleId="Emphaseple">
    <w:name w:val="Subtle Emphasis"/>
    <w:uiPriority w:val="19"/>
    <w:qFormat/>
    <w:rsid w:val="00DC51BB"/>
    <w:rPr>
      <w:i/>
      <w:iCs/>
      <w:color w:val="68230B" w:themeColor="accent1" w:themeShade="7F"/>
    </w:rPr>
  </w:style>
  <w:style w:type="character" w:styleId="Emphaseintense">
    <w:name w:val="Intense Emphasis"/>
    <w:uiPriority w:val="21"/>
    <w:qFormat/>
    <w:rsid w:val="00DC51BB"/>
    <w:rPr>
      <w:b/>
      <w:bCs/>
      <w:caps/>
      <w:color w:val="68230B" w:themeColor="accent1" w:themeShade="7F"/>
      <w:spacing w:val="10"/>
    </w:rPr>
  </w:style>
  <w:style w:type="character" w:styleId="Rfrenceple">
    <w:name w:val="Subtle Reference"/>
    <w:uiPriority w:val="31"/>
    <w:qFormat/>
    <w:rsid w:val="00DC51BB"/>
    <w:rPr>
      <w:b/>
      <w:bCs/>
      <w:color w:val="D34817" w:themeColor="accent1"/>
    </w:rPr>
  </w:style>
  <w:style w:type="character" w:styleId="Rfrenceintense">
    <w:name w:val="Intense Reference"/>
    <w:uiPriority w:val="32"/>
    <w:qFormat/>
    <w:rsid w:val="00DC51BB"/>
    <w:rPr>
      <w:b/>
      <w:bCs/>
      <w:i/>
      <w:iCs/>
      <w:caps/>
      <w:color w:val="D34817" w:themeColor="accent1"/>
    </w:rPr>
  </w:style>
  <w:style w:type="character" w:styleId="Titredulivre">
    <w:name w:val="Book Title"/>
    <w:uiPriority w:val="33"/>
    <w:qFormat/>
    <w:rsid w:val="00DC51BB"/>
    <w:rPr>
      <w:b/>
      <w:bCs/>
      <w:i/>
      <w:iCs/>
      <w:spacing w:val="9"/>
    </w:rPr>
  </w:style>
  <w:style w:type="paragraph" w:styleId="En-ttedetabledesmatires">
    <w:name w:val="TOC Heading"/>
    <w:basedOn w:val="Titre1"/>
    <w:next w:val="Normal"/>
    <w:uiPriority w:val="39"/>
    <w:semiHidden/>
    <w:unhideWhenUsed/>
    <w:qFormat/>
    <w:rsid w:val="00DC51BB"/>
    <w:pPr>
      <w:outlineLvl w:val="9"/>
    </w:pPr>
    <w:rPr>
      <w:lang w:bidi="en-US"/>
    </w:rPr>
  </w:style>
  <w:style w:type="paragraph" w:styleId="Paragraphedeliste">
    <w:name w:val="List Paragraph"/>
    <w:basedOn w:val="Normal"/>
    <w:uiPriority w:val="34"/>
    <w:qFormat/>
    <w:rsid w:val="00DC51BB"/>
    <w:pPr>
      <w:ind w:left="720"/>
      <w:contextualSpacing/>
    </w:pPr>
  </w:style>
  <w:style w:type="character" w:customStyle="1" w:styleId="SansinterligneCar">
    <w:name w:val="Sans interligne Car"/>
    <w:basedOn w:val="Policepardfaut"/>
    <w:link w:val="Sansinterligne"/>
    <w:uiPriority w:val="1"/>
    <w:rsid w:val="00DC51B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range rouge">
      <a:dk1>
        <a:sysClr val="windowText" lastClr="000000"/>
      </a:dk1>
      <a:lt1>
        <a:sysClr val="window" lastClr="FFFFFF"/>
      </a:lt1>
      <a:dk2>
        <a:srgbClr val="696464"/>
      </a:dk2>
      <a:lt2>
        <a:srgbClr val="E9E5DC"/>
      </a:lt2>
      <a:accent1>
        <a:srgbClr val="D34817"/>
      </a:accent1>
      <a:accent2>
        <a:srgbClr val="9B2D1F"/>
      </a:accent2>
      <a:accent3>
        <a:srgbClr val="A28E6A"/>
      </a:accent3>
      <a:accent4>
        <a:srgbClr val="956251"/>
      </a:accent4>
      <a:accent5>
        <a:srgbClr val="918485"/>
      </a:accent5>
      <a:accent6>
        <a:srgbClr val="855D5D"/>
      </a:accent6>
      <a:hlink>
        <a:srgbClr val="CC9900"/>
      </a:hlink>
      <a:folHlink>
        <a:srgbClr val="96A9A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147</TotalTime>
  <Pages>1</Pages>
  <Words>531</Words>
  <Characters>2923</Characters>
  <Application>Microsoft Office Word</Application>
  <DocSecurity>0</DocSecurity>
  <Lines>24</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3448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Christel Protiere</dc:creator>
  <cp:keywords/>
  <dc:description/>
  <cp:lastModifiedBy>Christel Protiere</cp:lastModifiedBy>
  <cp:revision>7</cp:revision>
  <dcterms:created xsi:type="dcterms:W3CDTF">2018-05-17T12:08:00Z</dcterms:created>
  <dcterms:modified xsi:type="dcterms:W3CDTF">2018-06-07T15:42:00Z</dcterms:modified>
</cp:coreProperties>
</file>