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vakuqr2qyxpx" w:id="0"/>
      <w:bookmarkEnd w:id="0"/>
      <w:r w:rsidDel="00000000" w:rsidR="00000000" w:rsidRPr="00000000">
        <w:rPr>
          <w:rtl w:val="0"/>
        </w:rPr>
        <w:t xml:space="preserve">COMMENT DECLARER</w:t>
      </w:r>
    </w:p>
    <w:p w:rsidR="00000000" w:rsidDel="00000000" w:rsidP="00000000" w:rsidRDefault="00000000" w:rsidRPr="00000000" w14:paraId="00000002">
      <w:pPr>
        <w:rPr>
          <w:i w:val="1"/>
          <w:color w:val="999999"/>
          <w:sz w:val="20"/>
          <w:szCs w:val="20"/>
        </w:rPr>
      </w:pPr>
      <w:r w:rsidDel="00000000" w:rsidR="00000000" w:rsidRPr="00000000">
        <w:rPr>
          <w:i w:val="1"/>
          <w:color w:val="999999"/>
          <w:sz w:val="20"/>
          <w:szCs w:val="20"/>
          <w:rtl w:val="0"/>
        </w:rPr>
        <w:t xml:space="preserve">#non défini = il n’y a pas de texte ou texte flou (cgi, loi, décret ou bofip avec la règle exacte), sujet à interprétation.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7ogxg5u05xge" w:id="1"/>
      <w:bookmarkEnd w:id="1"/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5">
      <w:pPr>
        <w:pStyle w:val="Heading2"/>
        <w:numPr>
          <w:ilvl w:val="0"/>
          <w:numId w:val="6"/>
        </w:numPr>
        <w:ind w:left="720" w:hanging="360"/>
        <w:rPr/>
      </w:pPr>
      <w:bookmarkStart w:colFirst="0" w:colLast="0" w:name="_ckczsl6vw4cg" w:id="2"/>
      <w:bookmarkEnd w:id="2"/>
      <w:r w:rsidDel="00000000" w:rsidR="00000000" w:rsidRPr="00000000">
        <w:rPr>
          <w:rtl w:val="0"/>
        </w:rPr>
        <w:t xml:space="preserve">Déclaration des exchanges à l’étranger : 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  <w:t xml:space="preserve">Tout compte d’actifs numériques ou de fonds en fiat, détenu à l’étranger doit être déclaré. Seule la détention est à déclarer. Cela n’impacte pas votre fiscalité. Les montants détenus ne sont pas à déclarer. Toute ouverture/clôture lors de l’année N est à déclarer en année N+1, puis tous les ans jusqu’à clôture (année N+1 de la clôture également).</w:t>
      </w:r>
    </w:p>
    <w:p w:rsidR="00000000" w:rsidDel="00000000" w:rsidP="00000000" w:rsidRDefault="00000000" w:rsidRPr="00000000" w14:paraId="00000007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Formulaire 3916 : </w:t>
      </w:r>
      <w:r w:rsidDel="00000000" w:rsidR="00000000" w:rsidRPr="00000000">
        <w:rPr>
          <w:i w:val="1"/>
          <w:rtl w:val="0"/>
        </w:rPr>
        <w:t xml:space="preserve">sur la déclaration en ligne.</w:t>
      </w:r>
    </w:p>
    <w:p w:rsidR="00000000" w:rsidDel="00000000" w:rsidP="00000000" w:rsidRDefault="00000000" w:rsidRPr="00000000" w14:paraId="00000008">
      <w:pPr>
        <w:ind w:left="1440" w:firstLine="0"/>
        <w:rPr/>
      </w:pPr>
      <w:r w:rsidDel="00000000" w:rsidR="00000000" w:rsidRPr="00000000">
        <w:rPr>
          <w:rtl w:val="0"/>
        </w:rPr>
        <w:t xml:space="preserve">si l’exchange étranger propose des fonds en euro également. Si vous avez déjà déclaré vos comptes d’actifs numériques avant 2020 sur le formulaire 3916, il est automatiquement proposé à l’actualisation lors d’une nouvelle déclaration.</w:t>
      </w:r>
    </w:p>
    <w:p w:rsidR="00000000" w:rsidDel="00000000" w:rsidP="00000000" w:rsidRDefault="00000000" w:rsidRPr="00000000" w14:paraId="00000009">
      <w:pPr>
        <w:numPr>
          <w:ilvl w:val="1"/>
          <w:numId w:val="6"/>
        </w:numPr>
        <w:ind w:left="1440" w:hanging="360"/>
        <w:rPr>
          <w:u w:val="none"/>
        </w:rPr>
      </w:pPr>
      <w:hyperlink r:id="rId6">
        <w:r w:rsidDel="00000000" w:rsidR="00000000" w:rsidRPr="00000000">
          <w:rPr>
            <w:rFonts w:ascii="Verdana" w:cs="Verdana" w:eastAsia="Verdana" w:hAnsi="Verdana"/>
            <w:color w:val="1155cc"/>
            <w:sz w:val="20"/>
            <w:szCs w:val="20"/>
            <w:u w:val="single"/>
            <w:shd w:fill="ecedf3" w:val="clear"/>
            <w:rtl w:val="0"/>
          </w:rPr>
          <w:t xml:space="preserve">Formulaire n°3916-BIS</w:t>
        </w:r>
      </w:hyperlink>
      <w:r w:rsidDel="00000000" w:rsidR="00000000" w:rsidRPr="00000000">
        <w:rPr>
          <w:rtl w:val="0"/>
        </w:rPr>
        <w:t xml:space="preserve"> : </w:t>
      </w:r>
      <w:r w:rsidDel="00000000" w:rsidR="00000000" w:rsidRPr="00000000">
        <w:rPr>
          <w:i w:val="1"/>
          <w:rtl w:val="0"/>
        </w:rPr>
        <w:t xml:space="preserve">à renvoyer via la messagerie sécurisée à son SIP</w:t>
      </w:r>
    </w:p>
    <w:p w:rsidR="00000000" w:rsidDel="00000000" w:rsidP="00000000" w:rsidRDefault="00000000" w:rsidRPr="00000000" w14:paraId="0000000A">
      <w:pPr>
        <w:ind w:left="1440" w:firstLine="0"/>
        <w:rPr/>
      </w:pPr>
      <w:r w:rsidDel="00000000" w:rsidR="00000000" w:rsidRPr="00000000">
        <w:rPr>
          <w:rtl w:val="0"/>
        </w:rPr>
        <w:t xml:space="preserve">pour les exchanges à l'étranger qui proposent des fonds en crypto (ça exclut donc les DEX qui ne font que du swap et les wallet non custodial, cad dont vous avez la seed/clé privé).</w:t>
      </w:r>
    </w:p>
    <w:p w:rsidR="00000000" w:rsidDel="00000000" w:rsidP="00000000" w:rsidRDefault="00000000" w:rsidRPr="00000000" w14:paraId="0000000B">
      <w:pPr>
        <w:ind w:left="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=&gt; Exemple pour remplir le cadre n°4 du formulaire en page 4</w:t>
      </w:r>
    </w:p>
    <w:p w:rsidR="00000000" w:rsidDel="00000000" w:rsidP="00000000" w:rsidRDefault="00000000" w:rsidRPr="00000000" w14:paraId="0000000C">
      <w:pPr>
        <w:pStyle w:val="Heading2"/>
        <w:numPr>
          <w:ilvl w:val="0"/>
          <w:numId w:val="6"/>
        </w:numPr>
        <w:ind w:left="720" w:hanging="360"/>
        <w:rPr/>
      </w:pPr>
      <w:bookmarkStart w:colFirst="0" w:colLast="0" w:name="_fj663n18uat6" w:id="3"/>
      <w:bookmarkEnd w:id="3"/>
      <w:r w:rsidDel="00000000" w:rsidR="00000000" w:rsidRPr="00000000">
        <w:rPr>
          <w:rtl w:val="0"/>
        </w:rPr>
        <w:t xml:space="preserve">Différence entre occasionnel et habituel (professionnel)</w:t>
      </w:r>
    </w:p>
    <w:p w:rsidR="00000000" w:rsidDel="00000000" w:rsidP="00000000" w:rsidRDefault="00000000" w:rsidRPr="00000000" w14:paraId="0000000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La nuance est assujettie à interprétation par le fisc. Cela dépend du nombre de trades, si on est salarié à côté, du montant et des gains, de la répartition entre ses revenus salariaux vs revenus crypto.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 xml:space="preserve">=&gt; TOUT CE QUI SUIT EST POUR DE L'OCCASIONNEL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numPr>
          <w:ilvl w:val="0"/>
          <w:numId w:val="6"/>
        </w:numPr>
        <w:ind w:left="720" w:hanging="360"/>
        <w:rPr>
          <w:color w:val="ff0000"/>
        </w:rPr>
      </w:pPr>
      <w:bookmarkStart w:colFirst="0" w:colLast="0" w:name="_4m4ly9dttsjk" w:id="4"/>
      <w:bookmarkEnd w:id="4"/>
      <w:r w:rsidDel="00000000" w:rsidR="00000000" w:rsidRPr="00000000">
        <w:rPr>
          <w:color w:val="ff0000"/>
          <w:rtl w:val="0"/>
        </w:rPr>
        <w:t xml:space="preserve">Séparation Revenus &amp; plus/moins value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Dans tous les cas de figure, il faut sépare les revenus de la plus/moins value.r</w:t>
      </w:r>
    </w:p>
    <w:p w:rsidR="00000000" w:rsidDel="00000000" w:rsidP="00000000" w:rsidRDefault="00000000" w:rsidRPr="00000000" w14:paraId="00000013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Un revenu perçu en crypto peut être : un salaire, des intérêts de lending, des récompenses de stacking, des récompenses de minage. Même si vous holdez et que vous ne souhaitez pas faire de cashout.</w:t>
      </w:r>
    </w:p>
    <w:p w:rsidR="00000000" w:rsidDel="00000000" w:rsidP="00000000" w:rsidRDefault="00000000" w:rsidRPr="00000000" w14:paraId="00000014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Une plus/moins value : c’est une cession contre monnaies FIAT, biens ou services.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88o33aa03u7r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ldxmbbjs7eus" w:id="6"/>
      <w:bookmarkEnd w:id="6"/>
      <w:r w:rsidDel="00000000" w:rsidR="00000000" w:rsidRPr="00000000">
        <w:rPr>
          <w:rtl w:val="0"/>
        </w:rPr>
        <w:t xml:space="preserve">DÉCLARATION par catégorie</w:t>
      </w:r>
    </w:p>
    <w:p w:rsidR="00000000" w:rsidDel="00000000" w:rsidP="00000000" w:rsidRDefault="00000000" w:rsidRPr="00000000" w14:paraId="00000019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yjkgeii8t7a2" w:id="7"/>
      <w:bookmarkEnd w:id="7"/>
      <w:r w:rsidDel="00000000" w:rsidR="00000000" w:rsidRPr="00000000">
        <w:rPr>
          <w:rtl w:val="0"/>
        </w:rPr>
        <w:t xml:space="preserve">Plus/Moins value lors d’une cession 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contre monnaies FIAT, biens ou services (incluant trading, et tout le reste : minage, earn, staking, etc) 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Formulaire 2086, cf feuille excel frama.link/fisca , calcul fisca v2, onglet simulation avec exemple provenant d’un article bitcoin.fr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nc6bp0q00sw0" w:id="8"/>
      <w:bookmarkEnd w:id="8"/>
      <w:r w:rsidDel="00000000" w:rsidR="00000000" w:rsidRPr="00000000">
        <w:rPr>
          <w:rtl w:val="0"/>
        </w:rPr>
        <w:t xml:space="preserve">Minage</w:t>
      </w:r>
    </w:p>
    <w:p w:rsidR="00000000" w:rsidDel="00000000" w:rsidP="00000000" w:rsidRDefault="00000000" w:rsidRPr="00000000" w14:paraId="0000001E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Régime M</w:t>
      </w:r>
      <w:r w:rsidDel="00000000" w:rsidR="00000000" w:rsidRPr="00000000">
        <w:rPr>
          <w:rtl w:val="0"/>
        </w:rPr>
        <w:t xml:space="preserve">icro BNC, case 5KU du formulaire 2042C PRO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p7s9mpfnv44a" w:id="9"/>
      <w:bookmarkEnd w:id="9"/>
      <w:r w:rsidDel="00000000" w:rsidR="00000000" w:rsidRPr="00000000">
        <w:rPr>
          <w:rtl w:val="0"/>
        </w:rPr>
        <w:t xml:space="preserve">Earn / Lending</w:t>
      </w:r>
    </w:p>
    <w:p w:rsidR="00000000" w:rsidDel="00000000" w:rsidP="00000000" w:rsidRDefault="00000000" w:rsidRPr="00000000" w14:paraId="00000021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Soit régime des intérêts (voir aide en fin de document) : Flat tax (12,8% IR + 17,2% PS) ou Barème (17,2% PS + TMI% IR)</w:t>
      </w:r>
    </w:p>
    <w:p w:rsidR="00000000" w:rsidDel="00000000" w:rsidP="00000000" w:rsidRDefault="00000000" w:rsidRPr="00000000" w14:paraId="00000022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Soit régime Micro BNC, case 5KU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cjtw54adzlfc" w:id="10"/>
      <w:bookmarkEnd w:id="10"/>
      <w:r w:rsidDel="00000000" w:rsidR="00000000" w:rsidRPr="00000000">
        <w:rPr>
          <w:rtl w:val="0"/>
        </w:rPr>
        <w:t xml:space="preserve">Staking</w:t>
      </w:r>
    </w:p>
    <w:p w:rsidR="00000000" w:rsidDel="00000000" w:rsidP="00000000" w:rsidRDefault="00000000" w:rsidRPr="00000000" w14:paraId="00000025">
      <w:pPr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#nonconfirmé : Le fisc n’évoque que le minage comme participation au réseau mais le staking rentre dans cette définition d’après eux</w:t>
      </w:r>
    </w:p>
    <w:p w:rsidR="00000000" w:rsidDel="00000000" w:rsidP="00000000" w:rsidRDefault="00000000" w:rsidRPr="00000000" w14:paraId="00000026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Régime Micro BNC, case 5KU du formulaire 2042C PRO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96thrpzbzp4m" w:id="11"/>
      <w:bookmarkEnd w:id="11"/>
      <w:r w:rsidDel="00000000" w:rsidR="00000000" w:rsidRPr="00000000">
        <w:rPr>
          <w:rtl w:val="0"/>
        </w:rPr>
        <w:t xml:space="preserve">Cashback</w:t>
      </w:r>
    </w:p>
    <w:p w:rsidR="00000000" w:rsidDel="00000000" w:rsidP="00000000" w:rsidRDefault="00000000" w:rsidRPr="00000000" w14:paraId="00000029">
      <w:pPr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#nondefini </w:t>
      </w:r>
    </w:p>
    <w:p w:rsidR="00000000" w:rsidDel="00000000" w:rsidP="00000000" w:rsidRDefault="00000000" w:rsidRPr="00000000" w14:paraId="0000002A">
      <w:pPr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// En attente d’un rescrit ou d’une réponse de plusieurs SIP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Soit considéré comme une remise : non déclarable / non fiscalisable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Soit Régime Micro BNC, case 5KU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639ssxuw95qd" w:id="12"/>
      <w:bookmarkEnd w:id="12"/>
      <w:r w:rsidDel="00000000" w:rsidR="00000000" w:rsidRPr="00000000">
        <w:rPr>
          <w:rtl w:val="0"/>
        </w:rPr>
        <w:t xml:space="preserve">Airdrop </w:t>
      </w:r>
    </w:p>
    <w:p w:rsidR="00000000" w:rsidDel="00000000" w:rsidP="00000000" w:rsidRDefault="00000000" w:rsidRPr="00000000" w14:paraId="0000002F">
      <w:pPr>
        <w:ind w:left="720" w:firstLine="0"/>
        <w:rPr/>
      </w:pPr>
      <w:r w:rsidDel="00000000" w:rsidR="00000000" w:rsidRPr="00000000">
        <w:rPr>
          <w:rtl w:val="0"/>
        </w:rPr>
        <w:t xml:space="preserve">#nondefini</w:t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réception de don (60% de droit), puis si pv par la suite flat taxe 30% en prenant prix achat = don déclaré. Cependant si petite somme ça peut rentrer dans les 5% de tolérance du fisc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numPr>
          <w:ilvl w:val="0"/>
          <w:numId w:val="2"/>
        </w:numPr>
        <w:rPr>
          <w:b w:val="1"/>
        </w:rPr>
      </w:pPr>
      <w:bookmarkStart w:colFirst="0" w:colLast="0" w:name="_p0blqaxms9ig" w:id="13"/>
      <w:bookmarkEnd w:id="13"/>
      <w:r w:rsidDel="00000000" w:rsidR="00000000" w:rsidRPr="00000000">
        <w:rPr>
          <w:rtl w:val="0"/>
        </w:rPr>
        <w:t xml:space="preserve">Parrainage</w:t>
      </w:r>
    </w:p>
    <w:p w:rsidR="00000000" w:rsidDel="00000000" w:rsidP="00000000" w:rsidRDefault="00000000" w:rsidRPr="00000000" w14:paraId="00000033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Régime Micro BNC, case 5KU du formulaire 2042C PRO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rPr/>
      </w:pPr>
      <w:bookmarkStart w:colFirst="0" w:colLast="0" w:name="_92ktkkqxl7ga" w:id="14"/>
      <w:bookmarkEnd w:id="14"/>
      <w:r w:rsidDel="00000000" w:rsidR="00000000" w:rsidRPr="00000000">
        <w:rPr>
          <w:rtl w:val="0"/>
        </w:rPr>
        <w:t xml:space="preserve">Aides, Exemples et Sources</w:t>
      </w:r>
    </w:p>
    <w:p w:rsidR="00000000" w:rsidDel="00000000" w:rsidP="00000000" w:rsidRDefault="00000000" w:rsidRPr="00000000" w14:paraId="00000036">
      <w:pPr>
        <w:pStyle w:val="Heading2"/>
        <w:rPr/>
      </w:pPr>
      <w:bookmarkStart w:colFirst="0" w:colLast="0" w:name="_7ojnwyil7pbf" w:id="15"/>
      <w:bookmarkEnd w:id="15"/>
      <w:r w:rsidDel="00000000" w:rsidR="00000000" w:rsidRPr="00000000">
        <w:rPr>
          <w:rtl w:val="0"/>
        </w:rPr>
        <w:t xml:space="preserve">Exemple</w:t>
      </w:r>
    </w:p>
    <w:p w:rsidR="00000000" w:rsidDel="00000000" w:rsidP="00000000" w:rsidRDefault="00000000" w:rsidRPr="00000000" w14:paraId="00000037">
      <w:pPr>
        <w:rPr>
          <w:color w:val="2892ff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Je vais prendre un exemple: c'est toujours plus simple.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2892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On</w:t>
      </w:r>
      <w:r w:rsidDel="00000000" w:rsidR="00000000" w:rsidRPr="00000000">
        <w:rPr>
          <w:sz w:val="20"/>
          <w:szCs w:val="20"/>
          <w:rtl w:val="0"/>
        </w:rPr>
        <w:t xml:space="preserve"> partira du principe que votre portefeuille contient 0 crypto initialement pour simplifier le calcul. Les % utilisés sont élevés mais sont pris pour simplifier les calculs.</w:t>
      </w:r>
    </w:p>
    <w:p w:rsidR="00000000" w:rsidDel="00000000" w:rsidP="00000000" w:rsidRDefault="00000000" w:rsidRPr="00000000" w14:paraId="0000003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Le 1er janvier, j’achète 2 BTC ayant chacun une valeur de 10 000 € à la date d'achat soit un portefeuille de 20 000€.</w:t>
      </w:r>
    </w:p>
    <w:p w:rsidR="00000000" w:rsidDel="00000000" w:rsidP="00000000" w:rsidRDefault="00000000" w:rsidRPr="00000000" w14:paraId="0000003C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Je stack 1 BTC sur une plateforme X qui me rapporte 10% APY (taux annuel) versé mensuellement. Cela fait une récompense de staking de 0.1 BTC sur l'année (0,008 versé mensuellement).</w:t>
      </w:r>
    </w:p>
    <w:p w:rsidR="00000000" w:rsidDel="00000000" w:rsidP="00000000" w:rsidRDefault="00000000" w:rsidRPr="00000000" w14:paraId="0000003E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Je place en lending/earn l'autre 1 BTC sur une plateforme Y qui rapporte 20% APY (taux annuel), versé hebdomadairement. Cela fait des intérêts de 0.2 BTC sur l'année (0,0038 versé hebdomadairement).</w:t>
      </w:r>
    </w:p>
    <w:p w:rsidR="00000000" w:rsidDel="00000000" w:rsidP="00000000" w:rsidRDefault="00000000" w:rsidRPr="00000000" w14:paraId="00000040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 la fin de l'année j’ai donc un portefeuille total de 2.3 BTC (2+0.1+0.2). Dans toutes les situations A/B/C, j’ai donc 0.1 BTC de stacking à déclarer + 0.2 BTC d'intérêts à déclarer. Que je revende ou pas. Les valeurs en euros sont à prendre au jour de la réception mensuelle. Ensuite pour la méthodologie, voir rubrique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“Déclaration par catégorie”</w:t>
      </w:r>
    </w:p>
    <w:p w:rsidR="00000000" w:rsidDel="00000000" w:rsidP="00000000" w:rsidRDefault="00000000" w:rsidRPr="00000000" w14:paraId="00000042">
      <w:pPr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5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Situation A/ Je suis un holder et ne revends rien. J’ai donc 0€ de plus ou moins value à déclarer en plus de la déclaration stacking/lending.</w:t>
      </w:r>
    </w:p>
    <w:p w:rsidR="00000000" w:rsidDel="00000000" w:rsidP="00000000" w:rsidRDefault="00000000" w:rsidRPr="00000000" w14:paraId="00000044">
      <w:pPr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1"/>
          <w:numId w:val="5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Situation B/ Je souhaite TOUT revendre le 31déc pour m'acheter le cadeau de mes rêves. Le BTC vaut 20 000€ désormais. J’ai toujours 0.1 BTC de stacking à déclarer + 0.2 BTC d'intérêts à déclarer. Mais en plus de ça j’ai la plus-value globale sur les 2.3 BTC à déclarer vu que le BTC est passé de 10 000 à 20 000€.</w:t>
      </w:r>
    </w:p>
    <w:p w:rsidR="00000000" w:rsidDel="00000000" w:rsidP="00000000" w:rsidRDefault="00000000" w:rsidRPr="00000000" w14:paraId="00000046">
      <w:pPr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5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Situation C/ Je souhaite TOUT revendre le 31déc car je veux me débarrasser de mes cryptos. Le BTC vaut 5 000€ désormais, dommage.. J’ai toujours 0.1 BTC de stacking à déclarer + 0.2 BTC d'intérêts à déclarer. Mais en plus de ça j’ai la moins-value sur les 2.3 BTC à déclarer vu que le BTC est passé de 10 000 à 5 000€.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rPr/>
      </w:pPr>
      <w:bookmarkStart w:colFirst="0" w:colLast="0" w:name="_fdgg3ubp33vs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rPr/>
      </w:pPr>
      <w:bookmarkStart w:colFirst="0" w:colLast="0" w:name="_wi9ucga3inlh" w:id="17"/>
      <w:bookmarkEnd w:id="17"/>
      <w:r w:rsidDel="00000000" w:rsidR="00000000" w:rsidRPr="00000000">
        <w:rPr>
          <w:rtl w:val="0"/>
        </w:rPr>
        <w:t xml:space="preserve">Remplissage du formulaire 3916-bis</w:t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713181" cy="3991137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3181" cy="3991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Mettre ses coordonnées dans cadre 1 et 2.1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u w:val="single"/>
          <w:rtl w:val="0"/>
        </w:rPr>
        <w:t xml:space="preserve">Intitulé du compte</w:t>
      </w:r>
      <w:r w:rsidDel="00000000" w:rsidR="00000000" w:rsidRPr="00000000">
        <w:rPr>
          <w:rtl w:val="0"/>
        </w:rPr>
        <w:t xml:space="preserve"> : Binance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u w:val="single"/>
          <w:rtl w:val="0"/>
        </w:rPr>
        <w:t xml:space="preserve">Désignation de l'établissement</w:t>
      </w:r>
      <w:r w:rsidDel="00000000" w:rsidR="00000000" w:rsidRPr="00000000">
        <w:rPr>
          <w:rtl w:val="0"/>
        </w:rPr>
        <w:t xml:space="preserve"> : Binance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u w:val="single"/>
          <w:rtl w:val="0"/>
        </w:rPr>
        <w:t xml:space="preserve">Adresse</w:t>
      </w:r>
      <w:r w:rsidDel="00000000" w:rsidR="00000000" w:rsidRPr="00000000">
        <w:rPr>
          <w:rtl w:val="0"/>
        </w:rPr>
        <w:t xml:space="preserve"> : BINANCE MARKETS LIMITED (registration number: 09510915), 3 Beeston Place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u w:val="single"/>
          <w:rtl w:val="0"/>
        </w:rPr>
        <w:t xml:space="preserve">Commune et pays</w:t>
      </w:r>
      <w:r w:rsidDel="00000000" w:rsidR="00000000" w:rsidRPr="00000000">
        <w:rPr>
          <w:rtl w:val="0"/>
        </w:rPr>
        <w:t xml:space="preserve"> : London, England, SW1W 0JJ</w:t>
      </w:r>
    </w:p>
    <w:p w:rsidR="00000000" w:rsidDel="00000000" w:rsidP="00000000" w:rsidRDefault="00000000" w:rsidRPr="00000000" w14:paraId="0000005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Numéro de compte</w:t>
      </w:r>
      <w:r w:rsidDel="00000000" w:rsidR="00000000" w:rsidRPr="00000000">
        <w:rPr>
          <w:rtl w:val="0"/>
        </w:rPr>
        <w:t xml:space="preserve"> : Visible dans https://www.binance.com/en/my/dashboard  tout en haut "User ID:360xxxx". Si pas dispo, on peut mettre son login ou adresse email enregistrée sur l’exchange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/>
      </w:pPr>
      <w:r w:rsidDel="00000000" w:rsidR="00000000" w:rsidRPr="00000000">
        <w:rPr>
          <w:u w:val="single"/>
          <w:rtl w:val="0"/>
        </w:rPr>
        <w:t xml:space="preserve">Caractéristique du compte</w:t>
      </w:r>
      <w:r w:rsidDel="00000000" w:rsidR="00000000" w:rsidRPr="00000000">
        <w:rPr>
          <w:rtl w:val="0"/>
        </w:rPr>
        <w:t xml:space="preserve"> : Compte simple d’actifs numériques à usage privé</w:t>
      </w:r>
    </w:p>
    <w:p w:rsidR="00000000" w:rsidDel="00000000" w:rsidP="00000000" w:rsidRDefault="00000000" w:rsidRPr="00000000" w14:paraId="0000005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rPr/>
      </w:pPr>
      <w:bookmarkStart w:colFirst="0" w:colLast="0" w:name="_gzi04n9m4xxm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rPr/>
      </w:pPr>
      <w:bookmarkStart w:colFirst="0" w:colLast="0" w:name="_7tfb4cruf3nf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rPr/>
      </w:pPr>
      <w:bookmarkStart w:colFirst="0" w:colLast="0" w:name="_wu4nraaxbju6" w:id="20"/>
      <w:bookmarkEnd w:id="20"/>
      <w:r w:rsidDel="00000000" w:rsidR="00000000" w:rsidRPr="00000000">
        <w:rPr>
          <w:rtl w:val="0"/>
        </w:rPr>
        <w:t xml:space="preserve">TEXTES de lois et réglementation : </w:t>
      </w:r>
    </w:p>
    <w:p w:rsidR="00000000" w:rsidDel="00000000" w:rsidP="00000000" w:rsidRDefault="00000000" w:rsidRPr="00000000" w14:paraId="0000005A">
      <w:pPr>
        <w:rPr>
          <w:sz w:val="16"/>
          <w:szCs w:val="16"/>
        </w:rPr>
      </w:pPr>
      <w:hyperlink r:id="rId8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https://bofip.impots.gouv.fr/bofip/11967-PGP.html/identifiant=BOI-RPPM-PVBMC-30-10-20190902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16"/>
          <w:szCs w:val="16"/>
        </w:rPr>
      </w:pPr>
      <w:hyperlink r:id="rId9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https://bofip.impots.gouv.fr/bofip/11968-PGP.html/identifiant=BOI-RPPM-PVBMC-30-20-20190902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16"/>
          <w:szCs w:val="16"/>
        </w:rPr>
      </w:pPr>
      <w:hyperlink r:id="rId10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https://bofip.impots.gouv.fr/bofip/11969-PGP.html/identifiant=BOI-RPPM-PVBMC-30-30-20190902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16"/>
          <w:szCs w:val="16"/>
        </w:rPr>
      </w:pPr>
      <w:hyperlink r:id="rId11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https://bofip.impots.gouv.fr/bofip/2824-PGP.html/identifiant=BOI-BNC-CHAMP-10-10-20-40-20190902#1080_0304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16"/>
          <w:szCs w:val="16"/>
        </w:rPr>
      </w:pPr>
      <w:hyperlink r:id="rId12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https://www.legifrance.gouv.fr/codes/id/LEGIARTI000038612228/2019-05-24/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16"/>
          <w:szCs w:val="16"/>
        </w:rPr>
      </w:pPr>
      <w:hyperlink r:id="rId13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https://bofip.impots.gouv.fr/bofip/11978-PGP.html/identifiant=ACTU-2019-00174</w:t>
        </w:r>
      </w:hyperlink>
      <w:r w:rsidDel="00000000" w:rsidR="00000000" w:rsidRPr="00000000">
        <w:rPr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60">
      <w:pPr>
        <w:rPr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rPr/>
      </w:pPr>
      <w:bookmarkStart w:colFirst="0" w:colLast="0" w:name="_xc5o82f9xv73" w:id="21"/>
      <w:bookmarkEnd w:id="21"/>
      <w:r w:rsidDel="00000000" w:rsidR="00000000" w:rsidRPr="00000000">
        <w:rPr>
          <w:rtl w:val="0"/>
        </w:rPr>
        <w:t xml:space="preserve">Aide à la déclaration des intérêts d’un livret étranger par Raisin.fr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/>
        <w:drawing>
          <wp:inline distB="114300" distT="114300" distL="114300" distR="114300">
            <wp:extent cx="3623640" cy="4225756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3640" cy="4225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92400" cy="41656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inline distB="114300" distT="114300" distL="114300" distR="114300">
            <wp:extent cx="6692400" cy="37465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/>
        <w:drawing>
          <wp:inline distB="114300" distT="114300" distL="114300" distR="114300">
            <wp:extent cx="2762250" cy="1165201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66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165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/>
        <w:drawing>
          <wp:inline distB="114300" distT="114300" distL="114300" distR="114300">
            <wp:extent cx="6692400" cy="38227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inline distB="114300" distT="114300" distL="114300" distR="114300">
            <wp:extent cx="6692400" cy="41148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850.3937007874016" w:top="850.3937007874016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ind w:left="720" w:hanging="36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ofip.impots.gouv.fr/bofip/2824-PGP.html/identifiant=BOI-BNC-CHAMP-10-10-20-40-20190902#1080_0304" TargetMode="External"/><Relationship Id="rId10" Type="http://schemas.openxmlformats.org/officeDocument/2006/relationships/hyperlink" Target="https://bofip.impots.gouv.fr/bofip/11969-PGP.html/identifiant=BOI-RPPM-PVBMC-30-30-20190902" TargetMode="External"/><Relationship Id="rId13" Type="http://schemas.openxmlformats.org/officeDocument/2006/relationships/hyperlink" Target="https://bofip.impots.gouv.fr/bofip/11978-PGP.html/identifiant=ACTU-2019-00174" TargetMode="External"/><Relationship Id="rId12" Type="http://schemas.openxmlformats.org/officeDocument/2006/relationships/hyperlink" Target="https://www.legifrance.gouv.fr/codes/id/LEGIARTI000038612228/2019-05-24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ofip.impots.gouv.fr/bofip/11968-PGP.html/identifiant=BOI-RPPM-PVBMC-30-20-20190902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impots.gouv.fr/portail/formulaire/3916-bis/declaration-par-un-resident-dun-compte-dactifs-numeriques-ouvert-detenu-utilise" TargetMode="External"/><Relationship Id="rId18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hyperlink" Target="https://bofip.impots.gouv.fr/bofip/11967-PGP.html/identifiant=BOI-RPPM-PVBMC-30-10-201909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