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media/image1.png" ContentType="image/png"/>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left"/>
        <w:rPr/>
      </w:pPr>
      <w:r>
        <w:rPr>
          <w:b/>
          <w:bCs/>
        </w:rPr>
        <w:t>Distinguer l’emprise de l’usage = Au delà de l’exigence morale, une exigence d’efficacité</w:t>
      </w:r>
      <w:r>
        <w:rPr/>
        <w:t>.</w:t>
      </w:r>
    </w:p>
    <w:p>
      <w:pPr>
        <w:pStyle w:val="Normal"/>
        <w:bidi w:val="0"/>
        <w:jc w:val="left"/>
        <w:rPr/>
      </w:pPr>
      <w:r>
        <w:rPr/>
      </w:r>
    </w:p>
    <w:p>
      <w:pPr>
        <w:pStyle w:val="Normal"/>
        <w:bidi w:val="0"/>
        <w:jc w:val="left"/>
        <w:rPr/>
      </w:pPr>
      <w:r>
        <w:rPr/>
        <w:t>En reaction à l’accident dramatique causé par Pierre Palmade, certains politiques surfent sur la vague d’émotion pour des combats qui ne sont pas vraiment ceux de la prévention routière.</w:t>
      </w:r>
    </w:p>
    <w:p>
      <w:pPr>
        <w:pStyle w:val="Normal"/>
        <w:bidi w:val="0"/>
        <w:jc w:val="left"/>
        <w:rPr/>
      </w:pPr>
      <w:r>
        <w:rPr/>
        <w:t>En effet pour la consommation d’alcool la Loi stipule « quiconque conduit sous l’emprise d’un état alc</w:t>
      </w:r>
      <w:r>
        <w:rPr/>
        <w:t>o</w:t>
      </w:r>
      <w:r>
        <w:rPr/>
        <w:t>olique ...» (définie par l’alcoolémie) et personne ne la critique.</w:t>
      </w:r>
    </w:p>
    <w:p>
      <w:pPr>
        <w:pStyle w:val="Normal"/>
        <w:bidi w:val="0"/>
        <w:jc w:val="left"/>
        <w:rPr/>
      </w:pPr>
      <w:r>
        <w:rPr/>
        <w:t xml:space="preserve">Mais pour « la drogue », au moment du vote du texte, il n’existait pas de test fiable . L’Assemblée a alors voté une Loi disant « quiconque conduit </w:t>
      </w:r>
      <w:r>
        <w:rPr>
          <w:b/>
          <w:bCs/>
        </w:rPr>
        <w:t xml:space="preserve">et a </w:t>
      </w:r>
      <w:r>
        <w:rPr/>
        <w:t>consommé.. ». Il s’agissait clairement d’un désir de réprimer plus sévèrement l’usage de psychotropes illégaux et pas seulement le risque routier.</w:t>
      </w:r>
    </w:p>
    <w:p>
      <w:pPr>
        <w:pStyle w:val="Normal"/>
        <w:bidi w:val="0"/>
        <w:jc w:val="left"/>
        <w:rPr/>
      </w:pPr>
      <w:r>
        <w:rPr/>
        <w:t xml:space="preserve">Nous dénonçons depuis longtemps ce détournement pour son </w:t>
      </w:r>
      <w:r>
        <w:rPr/>
        <w:t xml:space="preserve">inéquité et son illégitimité </w:t>
      </w:r>
      <w:r>
        <w:rPr/>
        <w:t xml:space="preserve"> mais surtout l’affaire Palmade met en lumière son inefficacité.</w:t>
      </w:r>
    </w:p>
    <w:p>
      <w:pPr>
        <w:pStyle w:val="Normal"/>
        <w:bidi w:val="0"/>
        <w:jc w:val="left"/>
        <w:rPr/>
      </w:pPr>
      <w:r>
        <w:rPr/>
        <w:t xml:space="preserve">En effet, depuis  </w:t>
      </w:r>
      <w:r>
        <w:rPr/>
        <w:t>cette</w:t>
      </w:r>
      <w:r>
        <w:rPr/>
        <w:t xml:space="preserve"> Loi, l’usage de psychotropes n’a fait qu’augmenter et avec lui le risque routier.</w:t>
      </w:r>
    </w:p>
    <w:p>
      <w:pPr>
        <w:pStyle w:val="Normal"/>
        <w:bidi w:val="0"/>
        <w:jc w:val="left"/>
        <w:rPr/>
      </w:pPr>
      <w:r>
        <w:rPr/>
        <w:t xml:space="preserve">Si la majorité des usagers (tel qu’ils témoignent </w:t>
      </w:r>
      <w:r>
        <w:rPr/>
        <w:t xml:space="preserve">sur Psychoactif) sont soucieux de ne pas mettre les autres en danger, une minorité s’oppose à </w:t>
      </w:r>
      <w:r>
        <w:rPr/>
        <w:t>l’</w:t>
      </w:r>
      <w:r>
        <w:rPr/>
        <w:t>observance de la Loi, à cause de son caractère perçu comme illégitime  et parce qu’il existe des parades techniques. Par exemple l’usage des drogues de synthèse (RC) non dépistées dans les tests mais souvent dangereuses et mal évaluées.</w:t>
      </w:r>
    </w:p>
    <w:p>
      <w:pPr>
        <w:pStyle w:val="Normal"/>
        <w:bidi w:val="0"/>
        <w:jc w:val="left"/>
        <w:rPr/>
      </w:pPr>
      <w:r>
        <w:rPr/>
      </w:r>
    </w:p>
    <w:p>
      <w:pPr>
        <w:pStyle w:val="Normal"/>
        <w:bidi w:val="0"/>
        <w:jc w:val="left"/>
        <w:rPr/>
      </w:pPr>
      <w:r>
        <w:rPr/>
        <w:t>Il est important de savoir que ces usagers ne représentent pas une faible mais une forte minorité.</w:t>
      </w:r>
    </w:p>
    <w:p>
      <w:pPr>
        <w:pStyle w:val="Normal"/>
        <w:bidi w:val="0"/>
        <w:jc w:val="left"/>
        <w:rPr/>
      </w:pPr>
      <w:r>
        <w:rPr/>
      </w:r>
    </w:p>
    <w:p>
      <w:pPr>
        <w:pStyle w:val="Normal"/>
        <w:bidi w:val="0"/>
        <w:jc w:val="left"/>
        <w:rPr/>
      </w:pPr>
      <w:r>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6120130" cy="5062220"/>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6120130" cy="5062220"/>
                    </a:xfrm>
                    <a:prstGeom prst="rect">
                      <a:avLst/>
                    </a:prstGeom>
                  </pic:spPr>
                </pic:pic>
              </a:graphicData>
            </a:graphic>
          </wp:anchor>
        </w:drawing>
      </w:r>
    </w:p>
    <w:p>
      <w:pPr>
        <w:pStyle w:val="Normal"/>
        <w:bidi w:val="0"/>
        <w:jc w:val="left"/>
        <w:rPr/>
      </w:pPr>
      <w:r>
        <w:rPr/>
        <w:t>Auxquel</w:t>
      </w:r>
      <w:r>
        <w:rPr/>
        <w:t>s</w:t>
      </w:r>
      <w:r>
        <w:rPr/>
        <w:t xml:space="preserve"> il faut ajouter 5 millions de consommateurs de Benzodiazepines (</w:t>
      </w:r>
      <w:r>
        <w:rPr/>
        <w:t>Un décret</w:t>
      </w:r>
      <w:r>
        <w:rPr/>
        <w:t xml:space="preserve"> leur interdit de conduire. C’est « marqué sur la boîte »)</w:t>
      </w:r>
    </w:p>
    <w:p>
      <w:pPr>
        <w:pStyle w:val="Normal"/>
        <w:bidi w:val="0"/>
        <w:jc w:val="left"/>
        <w:rPr/>
      </w:pPr>
      <w:r>
        <w:rPr/>
      </w:r>
    </w:p>
    <w:p>
      <w:pPr>
        <w:pStyle w:val="Normal"/>
        <w:bidi w:val="0"/>
        <w:jc w:val="left"/>
        <w:rPr/>
      </w:pPr>
      <w:r>
        <w:rPr/>
        <w:t xml:space="preserve">Or, les tests sont de plus en plus sensibles et ceux qui conduisent « et  ont consommé.. » peuvent se compter par millions, entrainant une exclusion sociale (en l’absence de transports en commun suffisants) d’autant de citoyens. </w:t>
      </w:r>
      <w:r>
        <w:rPr/>
        <w:t>Que dirait t on si on retirait le permis à tout conducteur convaincu d’avoir bu de l’alcool  (ou pr</w:t>
      </w:r>
      <w:r>
        <w:rPr/>
        <w:t>is</w:t>
      </w:r>
      <w:r>
        <w:rPr/>
        <w:t xml:space="preserve"> des benzodiazepines) </w:t>
      </w:r>
      <w:r>
        <w:rPr/>
        <w:t>à tout moment de</w:t>
      </w:r>
      <w:r>
        <w:rPr/>
        <w:t xml:space="preserve"> la semaine précédente ?</w:t>
      </w:r>
    </w:p>
    <w:p>
      <w:pPr>
        <w:pStyle w:val="Normal"/>
        <w:bidi w:val="0"/>
        <w:jc w:val="left"/>
        <w:rPr/>
      </w:pPr>
      <w:r>
        <w:rPr/>
      </w:r>
    </w:p>
    <w:p>
      <w:pPr>
        <w:pStyle w:val="Normal"/>
        <w:bidi w:val="0"/>
        <w:jc w:val="left"/>
        <w:rPr/>
      </w:pPr>
      <w:r>
        <w:rPr/>
        <w:t>La solution « français</w:t>
      </w:r>
      <w:r>
        <w:rPr/>
        <w:t>e</w:t>
      </w:r>
      <w:r>
        <w:rPr/>
        <w:t xml:space="preserve">» à ce problème a été la mise en place d’un testing « selectif », </w:t>
      </w:r>
      <w:r>
        <w:rPr/>
        <w:t>et « selectif » est un euphémisme</w:t>
      </w:r>
      <w:r>
        <w:rPr/>
        <w:t>. Mais la prévention routière n’y a trouvé que partiellement ce qu’elle en attendait.</w:t>
      </w:r>
    </w:p>
    <w:p>
      <w:pPr>
        <w:pStyle w:val="Normal"/>
        <w:bidi w:val="0"/>
        <w:jc w:val="left"/>
        <w:rPr/>
      </w:pPr>
      <w:r>
        <w:rPr/>
      </w:r>
    </w:p>
    <w:p>
      <w:pPr>
        <w:pStyle w:val="Normal"/>
        <w:bidi w:val="0"/>
        <w:jc w:val="left"/>
        <w:rPr/>
      </w:pPr>
      <w:r>
        <w:rPr/>
        <w:t xml:space="preserve">La plupart des pays développés a suivi un chemin différent. Elle a mieux défini la relation </w:t>
      </w:r>
      <w:r>
        <w:rPr/>
        <w:t xml:space="preserve">de causalité </w:t>
      </w:r>
      <w:r>
        <w:rPr/>
        <w:t>entre usage et risque routier. Notamment en fixant des seuils comparables à l’alcoolémie.</w:t>
      </w:r>
    </w:p>
    <w:p>
      <w:pPr>
        <w:pStyle w:val="Normal"/>
        <w:bidi w:val="0"/>
        <w:jc w:val="left"/>
        <w:rPr/>
      </w:pPr>
      <w:r>
        <w:rPr/>
      </w:r>
    </w:p>
    <w:p>
      <w:pPr>
        <w:pStyle w:val="Normal"/>
        <w:bidi w:val="0"/>
        <w:jc w:val="left"/>
        <w:rPr/>
      </w:pPr>
      <w:hyperlink r:id="rId3">
        <w:r>
          <w:rPr>
            <w:rStyle w:val="LienInternet"/>
          </w:rPr>
          <w:t>https://www.bfmtv.com/auto/conduite-sous-stupefiant-quelles-sont-les-sanctions-ailleurs-en-europe_AV-202302200383.html</w:t>
        </w:r>
      </w:hyperlink>
    </w:p>
    <w:p>
      <w:pPr>
        <w:pStyle w:val="Normal"/>
        <w:bidi w:val="0"/>
        <w:jc w:val="left"/>
        <w:rPr/>
      </w:pPr>
      <w:r>
        <w:rPr/>
      </w:r>
    </w:p>
    <w:p>
      <w:pPr>
        <w:pStyle w:val="Normal"/>
        <w:bidi w:val="0"/>
        <w:jc w:val="left"/>
        <w:rPr/>
      </w:pPr>
      <w:r>
        <w:rPr/>
        <w:t xml:space="preserve">Mais certains, notamment le Canada ont </w:t>
      </w:r>
      <w:r>
        <w:rPr/>
        <w:t xml:space="preserve">aussi </w:t>
      </w:r>
      <w:r>
        <w:rPr/>
        <w:t xml:space="preserve">développé des tests psychométriques au bord de la route qui dépistent </w:t>
      </w:r>
      <w:r>
        <w:rPr/>
        <w:t>bien plus de</w:t>
      </w:r>
      <w:r>
        <w:rPr/>
        <w:t xml:space="preserve"> risques associés à la conduite.</w:t>
      </w:r>
    </w:p>
    <w:p>
      <w:pPr>
        <w:pStyle w:val="Normal"/>
        <w:bidi w:val="0"/>
        <w:jc w:val="left"/>
        <w:rPr/>
      </w:pPr>
      <w:r>
        <w:rPr/>
      </w:r>
    </w:p>
    <w:p>
      <w:pPr>
        <w:pStyle w:val="Normal"/>
        <w:bidi w:val="0"/>
        <w:jc w:val="left"/>
        <w:rPr/>
      </w:pPr>
      <w:hyperlink r:id="rId4">
        <w:r>
          <w:rPr>
            <w:rStyle w:val="LienInternet"/>
          </w:rPr>
          <w:t>https://www.rcmp-grc.gc.ca/ts-sr/aldr-id-cfa-aldr-fra.htm</w:t>
        </w:r>
      </w:hyperlink>
    </w:p>
    <w:p>
      <w:pPr>
        <w:pStyle w:val="Normal"/>
        <w:bidi w:val="0"/>
        <w:jc w:val="left"/>
        <w:rPr/>
      </w:pPr>
      <w:r>
        <w:rPr/>
      </w:r>
    </w:p>
    <w:p>
      <w:pPr>
        <w:pStyle w:val="Normal"/>
        <w:bidi w:val="0"/>
        <w:jc w:val="left"/>
        <w:rPr/>
      </w:pPr>
      <w:r>
        <w:rPr/>
        <w:t xml:space="preserve">C’est aussi le chemin que prône l’Association « Police </w:t>
      </w:r>
      <w:r>
        <w:rPr/>
        <w:t>C</w:t>
      </w:r>
      <w:r>
        <w:rPr/>
        <w:t xml:space="preserve">ontre la </w:t>
      </w:r>
      <w:r>
        <w:rPr/>
        <w:t>P</w:t>
      </w:r>
      <w:r>
        <w:rPr/>
        <w:t>rohibition ».</w:t>
      </w:r>
    </w:p>
    <w:p>
      <w:pPr>
        <w:pStyle w:val="Normal"/>
        <w:bidi w:val="0"/>
        <w:jc w:val="left"/>
        <w:rPr/>
      </w:pPr>
      <w:r>
        <w:rPr/>
      </w:r>
    </w:p>
    <w:p>
      <w:pPr>
        <w:pStyle w:val="Normal"/>
        <w:bidi w:val="0"/>
        <w:jc w:val="left"/>
        <w:rPr/>
      </w:pPr>
      <w:hyperlink r:id="rId5">
        <w:r>
          <w:rPr>
            <w:rStyle w:val="LienInternet"/>
          </w:rPr>
          <w:t>https://www.marianne.net/societe/police-et-justice/drogues-au-volant-des-tests-comportementaux-seraient-plus-efficaces-que-des-controles-salivaires</w:t>
        </w:r>
      </w:hyperlink>
    </w:p>
    <w:p>
      <w:pPr>
        <w:pStyle w:val="Normal"/>
        <w:bidi w:val="0"/>
        <w:jc w:val="left"/>
        <w:rPr/>
      </w:pPr>
      <w:r>
        <w:rPr/>
      </w:r>
    </w:p>
    <w:p>
      <w:pPr>
        <w:pStyle w:val="Normal"/>
        <w:bidi w:val="0"/>
        <w:jc w:val="left"/>
        <w:rPr/>
      </w:pPr>
      <w:r>
        <w:rPr/>
        <w:t>De plus, l</w:t>
      </w:r>
      <w:r>
        <w:rPr/>
        <w:t xml:space="preserve">a publication de normes de dangerosité, comme celles qui prévalent pour alcool et conduite, permettrait aux usagers responsables de mieux évaluer les risques de leur consommation et de prendre les mesures préventives appropriées. </w:t>
      </w:r>
      <w:r>
        <w:rPr/>
        <w:t>Que dirait t on si on supprimait toutes les recommandations « grand public » sur la conduite et la consommation raisonnable d’alcool ?</w:t>
      </w:r>
    </w:p>
    <w:p>
      <w:pPr>
        <w:pStyle w:val="Normal"/>
        <w:bidi w:val="0"/>
        <w:jc w:val="left"/>
        <w:rPr/>
      </w:pPr>
      <w:r>
        <w:rPr/>
        <w:t>Les usagers sont raisonnables dans leur grande majorité mais il importe de les aider par des recommandations qui puissent les guider !</w:t>
      </w:r>
    </w:p>
    <w:p>
      <w:pPr>
        <w:pStyle w:val="Normal"/>
        <w:bidi w:val="0"/>
        <w:jc w:val="left"/>
        <w:rPr/>
      </w:pPr>
      <w:r>
        <w:rPr/>
      </w:r>
    </w:p>
    <w:p>
      <w:pPr>
        <w:pStyle w:val="Normal"/>
        <w:bidi w:val="0"/>
        <w:jc w:val="left"/>
        <w:rPr/>
      </w:pPr>
      <w:r>
        <w:rPr/>
        <w:t xml:space="preserve">C’est pourquoi nous demandons que ce qui relève vraiment de la sécurité routière soit développé et, clairement l’interdiction de la conduite </w:t>
      </w:r>
      <w:r>
        <w:rPr>
          <w:b/>
          <w:bCs/>
        </w:rPr>
        <w:t>sous l’emprise</w:t>
      </w:r>
      <w:r>
        <w:rPr/>
        <w:t xml:space="preserve"> de psychotropes est un élément majeur. </w:t>
      </w:r>
      <w:r>
        <w:rPr/>
        <w:t>Elle doit même être renforcée ! On ne peut que s’étonner que Mr Palmade dont la consommation et les condamnations étaient étalées  dans tous les magazines people, depuis des années, ait pu être en mesure de conduire.</w:t>
      </w:r>
    </w:p>
    <w:p>
      <w:pPr>
        <w:pStyle w:val="Normal"/>
        <w:bidi w:val="0"/>
        <w:jc w:val="left"/>
        <w:rPr/>
      </w:pPr>
      <w:r>
        <w:rPr/>
        <w:t xml:space="preserve">Mais nous demandons aussi que cesse le détournement des pseudo-actions de sécurité routière qui visent un autre agenda politique. C’est une question d’éthique mais aussi d’efficacité </w:t>
      </w:r>
      <w:r>
        <w:rPr/>
        <w:t>car elles affaiblissent, notamment auprès des jeunes, la prise de conscience des riques reels  et la légitimité perçue de le Police et de la Justice.</w:t>
      </w:r>
    </w:p>
    <w:p>
      <w:pPr>
        <w:pStyle w:val="Normal"/>
        <w:bidi w:val="0"/>
        <w:jc w:val="left"/>
        <w:rPr/>
      </w:pPr>
      <w:r>
        <w:rPr/>
      </w:r>
    </w:p>
    <w:p>
      <w:pPr>
        <w:pStyle w:val="Normal"/>
        <w:bidi w:val="0"/>
        <w:jc w:val="left"/>
        <w:rPr/>
      </w:pPr>
      <w:r>
        <w:rPr/>
        <w:t xml:space="preserve">Quant à ceux qui regretteront l’affaiblissement de « la guerre à la drogue » , ils trouveront des réponses dans les publications de la Commission Globale sur la Politique des Drogues. </w:t>
      </w:r>
    </w:p>
    <w:p>
      <w:pPr>
        <w:pStyle w:val="Normal"/>
        <w:bidi w:val="0"/>
        <w:jc w:val="left"/>
        <w:rPr/>
      </w:pPr>
      <w:r>
        <w:rPr/>
      </w:r>
    </w:p>
    <w:p>
      <w:pPr>
        <w:pStyle w:val="Normal"/>
        <w:bidi w:val="0"/>
        <w:jc w:val="left"/>
        <w:rPr/>
      </w:pPr>
      <w:hyperlink r:id="rId6">
        <w:r>
          <w:rPr>
            <w:rStyle w:val="LienInternet"/>
          </w:rPr>
          <w:t>Il est temps de mettre fin à la prohibition</w:t>
        </w:r>
      </w:hyperlink>
    </w:p>
    <w:p>
      <w:pPr>
        <w:pStyle w:val="Normal"/>
        <w:bidi w:val="0"/>
        <w:jc w:val="left"/>
        <w:rPr/>
      </w:pPr>
      <w:hyperlink r:id="rId7">
        <w:r>
          <w:rPr>
            <w:rStyle w:val="LienInternet"/>
          </w:rPr>
          <w:t>Cibler le trafic et non les usagers</w:t>
        </w:r>
      </w:hyperlink>
    </w:p>
    <w:p>
      <w:pPr>
        <w:pStyle w:val="Normal"/>
        <w:bidi w:val="0"/>
        <w:jc w:val="left"/>
        <w:rPr/>
      </w:pPr>
      <w:r>
        <w:rPr/>
      </w:r>
    </w:p>
    <w:p>
      <w:pPr>
        <w:pStyle w:val="Normal"/>
        <w:bidi w:val="0"/>
        <w:jc w:val="left"/>
        <w:rPr/>
      </w:pPr>
      <w:r>
        <w:rPr/>
        <w:t>La qualité de ses membres justifie qu’elle soit écoutée avec un certain respect et même un respect certain.</w:t>
      </w:r>
    </w:p>
    <w:p>
      <w:pPr>
        <w:pStyle w:val="Normal"/>
        <w:bidi w:val="0"/>
        <w:jc w:val="left"/>
        <w:rPr/>
      </w:pPr>
      <w:r>
        <w:rPr/>
      </w:r>
    </w:p>
    <w:p>
      <w:pPr>
        <w:pStyle w:val="Normal"/>
        <w:bidi w:val="0"/>
        <w:jc w:val="left"/>
        <w:rPr/>
      </w:pPr>
      <w:r>
        <w:rPr/>
      </w:r>
    </w:p>
    <w:p>
      <w:pPr>
        <w:pStyle w:val="Normal"/>
        <w:bidi w:val="0"/>
        <w:jc w:val="left"/>
        <w:rPr/>
      </w:pPr>
      <w:r>
        <w:rPr/>
      </w:r>
    </w:p>
    <w:p>
      <w:pPr>
        <w:pStyle w:val="Normal"/>
        <w:bidi w:val="0"/>
        <w:jc w:val="left"/>
        <w:rPr/>
      </w:pPr>
      <w:r>
        <w:rPr/>
      </w:r>
    </w:p>
    <w:p>
      <w:pPr>
        <w:pStyle w:val="Normal"/>
        <w:bidi w:val="0"/>
        <w:jc w:val="left"/>
        <w:rPr/>
      </w:pPr>
      <w:r>
        <w:rPr/>
      </w:r>
    </w:p>
    <w:sectPr>
      <w:type w:val="nextPage"/>
      <w:pgSz w:w="11906" w:h="16838"/>
      <w:pgMar w:left="1134" w:right="1134" w:gutter="0" w:header="0" w:top="1134" w:footer="0" w:bottom="1134"/>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swiss"/>
    <w:pitch w:val="variable"/>
  </w:font>
</w:fonts>
</file>

<file path=word/settings.xml><?xml version="1.0" encoding="utf-8"?>
<w:settings xmlns:w="http://schemas.openxmlformats.org/wordprocessingml/2006/main">
  <w:zoom w:percent="2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erif CJK SC" w:cs="Lohit Devanagari"/>
        <w:kern w:val="2"/>
        <w:sz w:val="24"/>
        <w:szCs w:val="24"/>
        <w:lang w:val="fr-FR" w:eastAsia="zh-CN" w:bidi="hi-IN"/>
      </w:rPr>
    </w:rPrDefault>
    <w:pPrDefault>
      <w:pPr>
        <w:widowControl/>
        <w:suppressAutoHyphens w:val="true"/>
      </w:pPr>
    </w:pPrDefault>
  </w:docDefaults>
  <w:style w:type="paragraph" w:styleId="Normal">
    <w:name w:val="Normal"/>
    <w:qFormat/>
    <w:pPr>
      <w:widowControl/>
      <w:kinsoku w:val="true"/>
      <w:overflowPunct w:val="true"/>
      <w:autoSpaceDE w:val="true"/>
      <w:bidi w:val="0"/>
    </w:pPr>
    <w:rPr>
      <w:rFonts w:ascii="Liberation Serif" w:hAnsi="Liberation Serif" w:eastAsia="Noto Serif CJK SC" w:cs="Lohit Devanagari"/>
      <w:color w:val="auto"/>
      <w:kern w:val="2"/>
      <w:sz w:val="24"/>
      <w:szCs w:val="24"/>
      <w:lang w:val="fr-FR" w:eastAsia="zh-CN" w:bidi="hi-IN"/>
    </w:rPr>
  </w:style>
  <w:style w:type="character" w:styleId="LienInternet">
    <w:name w:val="Lien Internet"/>
    <w:rPr>
      <w:color w:val="000080"/>
      <w:u w:val="single"/>
      <w:lang w:val="zxx" w:eastAsia="zxx" w:bidi="zxx"/>
    </w:rPr>
  </w:style>
  <w:style w:type="character" w:styleId="LienInternetvisit">
    <w:name w:val="Lien Internet visité"/>
    <w:rPr>
      <w:color w:val="800000"/>
      <w:u w:val="single"/>
      <w:lang w:val="zxx" w:eastAsia="zxx" w:bidi="zxx"/>
    </w:rPr>
  </w:style>
  <w:style w:type="paragraph" w:styleId="Titre">
    <w:name w:val="Titre"/>
    <w:basedOn w:val="Normal"/>
    <w:next w:val="Corpsdetexte"/>
    <w:qFormat/>
    <w:pPr>
      <w:keepNext w:val="true"/>
      <w:spacing w:before="240" w:after="120"/>
    </w:pPr>
    <w:rPr>
      <w:rFonts w:ascii="Liberation Sans" w:hAnsi="Liberation Sans" w:eastAsia="Noto Sans CJK SC" w:cs="Lohit Devanagari"/>
      <w:sz w:val="28"/>
      <w:szCs w:val="28"/>
    </w:rPr>
  </w:style>
  <w:style w:type="paragraph" w:styleId="Corpsdetexte">
    <w:name w:val="Body Text"/>
    <w:basedOn w:val="Normal"/>
    <w:pPr>
      <w:spacing w:lineRule="auto" w:line="276" w:before="0" w:after="140"/>
    </w:pPr>
    <w:rPr/>
  </w:style>
  <w:style w:type="paragraph" w:styleId="Liste">
    <w:name w:val="List"/>
    <w:basedOn w:val="Corpsdetexte"/>
    <w:pPr/>
    <w:rPr>
      <w:rFonts w:cs="Lohit Devanagari"/>
    </w:rPr>
  </w:style>
  <w:style w:type="paragraph" w:styleId="Lgende">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lang w:val="zxx" w:eastAsia="zxx" w:bidi="zxx"/>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s://www.bfmtv.com/auto/conduite-sous-stupefiant-quelles-sont-les-sanctions-ailleurs-en-europe_AV-202302200383.html" TargetMode="External"/><Relationship Id="rId4" Type="http://schemas.openxmlformats.org/officeDocument/2006/relationships/hyperlink" Target="https://www.rcmp-grc.gc.ca/ts-sr/aldr-id-cfa-aldr-fra.htm" TargetMode="External"/><Relationship Id="rId5" Type="http://schemas.openxmlformats.org/officeDocument/2006/relationships/hyperlink" Target="https://www.marianne.net/societe/police-et-justice/drogues-au-volant-des-tests-comportementaux-seraient-plus-efficaces-que-des-controles-salivaires" TargetMode="External"/><Relationship Id="rId6" Type="http://schemas.openxmlformats.org/officeDocument/2006/relationships/hyperlink" Target="https://www.globalcommissionondrugs.org/wp-content/uploads/2021/12/Time_to_end_prohibition_FR_2021_report.pdf" TargetMode="External"/><Relationship Id="rId7" Type="http://schemas.openxmlformats.org/officeDocument/2006/relationships/hyperlink" Target="https://www.globalcommissionondrugs.org/wp-content/uploads/2020/06/2020report_FR_web_110620.pdf" TargetMode="External"/><Relationship Id="rId8" Type="http://schemas.openxmlformats.org/officeDocument/2006/relationships/fontTable" Target="fontTable.xml"/><Relationship Id="rId9"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51</TotalTime>
  <Application>LibreOffice/7.3.7.2$Linux_X86_64 LibreOffice_project/30$Build-2</Application>
  <AppVersion>15.0000</AppVersion>
  <Pages>3</Pages>
  <Words>699</Words>
  <Characters>3910</Characters>
  <CharactersWithSpaces>4592</CharactersWithSpaces>
  <Paragraphs>25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2023-02-22T11:36:44Z</dcterms:created>
  <dc:creator/>
  <dc:description/>
  <dc:language>fr-FR</dc:language>
  <cp:lastModifiedBy/>
  <dcterms:modified xsi:type="dcterms:W3CDTF">2023-02-22T16:36:25Z</dcterms:modified>
  <cp:revision>10</cp:revision>
  <dc:subject/>
  <dc:title/>
</cp:coreProperties>
</file>